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1DB5" w14:textId="77777777" w:rsidR="004D326D" w:rsidRDefault="004D326D" w:rsidP="004D326D">
      <w:pPr>
        <w:spacing w:after="0" w:line="240" w:lineRule="auto"/>
        <w:rPr>
          <w:rFonts w:ascii="Arial" w:hAnsi="Arial"/>
          <w:sz w:val="19"/>
          <w:szCs w:val="19"/>
        </w:rPr>
      </w:pPr>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76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8"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proofErr w:type="spellStart"/>
      <w:r w:rsidRPr="003A34D4">
        <w:rPr>
          <w:rFonts w:ascii="Arial" w:eastAsia="New Aster LT Std" w:hAnsi="Arial" w:cs="Arial"/>
          <w:sz w:val="16"/>
          <w:szCs w:val="16"/>
          <w:lang w:val="en-US"/>
        </w:rPr>
        <w:t>Pec</w:t>
      </w:r>
      <w:proofErr w:type="spellEnd"/>
      <w:r w:rsidRPr="003A34D4">
        <w:rPr>
          <w:rFonts w:ascii="Arial" w:eastAsia="New Aster LT Std" w:hAnsi="Arial" w:cs="Arial"/>
          <w:sz w:val="16"/>
          <w:szCs w:val="16"/>
          <w:lang w:val="en-US"/>
        </w:rPr>
        <w:t xml:space="preserve">: </w:t>
      </w:r>
      <w:hyperlink r:id="rId9"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14:paraId="11D1DFF6" w14:textId="77777777" w:rsidR="003A34D4" w:rsidRPr="003A34D4" w:rsidRDefault="003A34D4" w:rsidP="006708F6">
      <w:pPr>
        <w:widowControl w:val="0"/>
        <w:autoSpaceDE w:val="0"/>
        <w:autoSpaceDN w:val="0"/>
        <w:spacing w:after="0" w:line="220" w:lineRule="atLeast"/>
        <w:jc w:val="both"/>
        <w:rPr>
          <w:rFonts w:ascii="Arial" w:eastAsia="New Aster LT Std" w:hAnsi="Arial" w:cs="Arial"/>
          <w:sz w:val="20"/>
          <w:szCs w:val="20"/>
        </w:rPr>
      </w:pPr>
      <w:r w:rsidRPr="003A34D4">
        <w:rPr>
          <w:rFonts w:ascii="Arial" w:eastAsia="New Aster LT Std" w:hAnsi="Arial" w:cs="Arial"/>
          <w:sz w:val="16"/>
          <w:szCs w:val="16"/>
          <w:lang w:val="en-US"/>
        </w:rPr>
        <w:t xml:space="preserve">Web: </w:t>
      </w:r>
      <w:hyperlink r:id="rId10" w:history="1">
        <w:r w:rsidRPr="003A34D4">
          <w:rPr>
            <w:rFonts w:ascii="Arial" w:eastAsia="New Aster LT Std" w:hAnsi="Arial" w:cs="Arial"/>
            <w:color w:val="0000FF"/>
            <w:sz w:val="16"/>
            <w:szCs w:val="16"/>
            <w:u w:val="single"/>
            <w:lang w:val="en-US"/>
          </w:rPr>
          <w:t>www.policlinico.pa.it</w:t>
        </w:r>
      </w:hyperlink>
    </w:p>
    <w:p w14:paraId="2BB10C56" w14:textId="77777777" w:rsidR="003A34D4" w:rsidRDefault="003A34D4" w:rsidP="00C849F6">
      <w:pPr>
        <w:pStyle w:val="Corpotesto"/>
        <w:rPr>
          <w:rFonts w:ascii="Arial" w:hAnsi="Arial" w:cs="Arial"/>
          <w:sz w:val="20"/>
          <w:szCs w:val="20"/>
        </w:rPr>
      </w:pPr>
    </w:p>
    <w:p w14:paraId="42330347" w14:textId="77777777" w:rsidR="00C849F6" w:rsidRDefault="00C849F6" w:rsidP="003A34D4">
      <w:pPr>
        <w:spacing w:after="0" w:line="240" w:lineRule="auto"/>
        <w:ind w:left="108"/>
        <w:jc w:val="center"/>
        <w:rPr>
          <w:rFonts w:eastAsia="New Aster LT Std" w:cs="Calibri"/>
          <w:b/>
        </w:rPr>
      </w:pPr>
      <w:r>
        <w:rPr>
          <w:rFonts w:eastAsia="New Aster LT Std" w:cs="Calibri"/>
          <w:b/>
        </w:rPr>
        <w:t>PATTI E CONDIZIONI PER FORNITURE E SERVIZI</w:t>
      </w:r>
    </w:p>
    <w:p w14:paraId="3A1191EF" w14:textId="77777777" w:rsidR="003A34D4" w:rsidRDefault="003A34D4" w:rsidP="00C849F6">
      <w:pPr>
        <w:pStyle w:val="Titolo2"/>
        <w:spacing w:line="240" w:lineRule="auto"/>
        <w:ind w:right="131"/>
        <w:jc w:val="right"/>
        <w:rPr>
          <w:rFonts w:ascii="Calibri" w:hAnsi="Calibri" w:cs="Calibri"/>
          <w:sz w:val="22"/>
          <w:szCs w:val="22"/>
        </w:rPr>
      </w:pPr>
    </w:p>
    <w:p w14:paraId="421D8BAC" w14:textId="77777777" w:rsidR="00C330E4" w:rsidRDefault="00C330E4" w:rsidP="00C849F6">
      <w:pPr>
        <w:spacing w:after="0" w:line="240" w:lineRule="auto"/>
        <w:ind w:right="18"/>
        <w:jc w:val="center"/>
        <w:rPr>
          <w:rFonts w:cs="Calibri"/>
          <w:b/>
        </w:rPr>
      </w:pPr>
    </w:p>
    <w:p w14:paraId="01551FB0" w14:textId="77777777" w:rsidR="007B3DE9" w:rsidRDefault="007B3DE9" w:rsidP="00C849F6">
      <w:pPr>
        <w:spacing w:after="0" w:line="240" w:lineRule="auto"/>
        <w:ind w:right="18"/>
        <w:jc w:val="center"/>
        <w:rPr>
          <w:rFonts w:cs="Calibri"/>
          <w:b/>
        </w:rPr>
      </w:pPr>
    </w:p>
    <w:p w14:paraId="3324DB5A" w14:textId="77777777" w:rsidR="0081775F" w:rsidRDefault="0081775F" w:rsidP="00C849F6">
      <w:pPr>
        <w:spacing w:after="0" w:line="240" w:lineRule="auto"/>
        <w:ind w:right="18"/>
        <w:jc w:val="center"/>
        <w:rPr>
          <w:rFonts w:cs="Calibri"/>
          <w:b/>
        </w:rPr>
      </w:pPr>
    </w:p>
    <w:p w14:paraId="02841E5A" w14:textId="77777777" w:rsidR="002E11A9" w:rsidRDefault="002E11A9" w:rsidP="00C849F6">
      <w:pPr>
        <w:spacing w:after="0" w:line="240" w:lineRule="auto"/>
        <w:ind w:right="18"/>
        <w:jc w:val="center"/>
        <w:rPr>
          <w:rFonts w:cs="Calibri"/>
          <w:b/>
        </w:rPr>
      </w:pPr>
      <w:r>
        <w:rPr>
          <w:rFonts w:cs="Calibri"/>
          <w:b/>
        </w:rPr>
        <w:t>Art. 1</w:t>
      </w:r>
    </w:p>
    <w:p w14:paraId="218D2682" w14:textId="77777777" w:rsidR="002E11A9" w:rsidRDefault="002E11A9" w:rsidP="00C11472">
      <w:pPr>
        <w:pStyle w:val="Titolo3"/>
        <w:spacing w:line="240" w:lineRule="auto"/>
        <w:ind w:right="18"/>
        <w:rPr>
          <w:rFonts w:ascii="Calibri" w:hAnsi="Calibri" w:cs="Calibri"/>
          <w:sz w:val="22"/>
          <w:szCs w:val="22"/>
        </w:rPr>
      </w:pPr>
      <w:r>
        <w:rPr>
          <w:rFonts w:ascii="Calibri" w:hAnsi="Calibri" w:cs="Calibri"/>
          <w:sz w:val="22"/>
          <w:szCs w:val="22"/>
        </w:rPr>
        <w:t>Oggetto dell’appalto</w:t>
      </w:r>
    </w:p>
    <w:p w14:paraId="256697A8" w14:textId="6BD4D521" w:rsidR="00175497" w:rsidRPr="001A2D84" w:rsidRDefault="002E11A9" w:rsidP="00175497">
      <w:pPr>
        <w:jc w:val="both"/>
        <w:rPr>
          <w:rFonts w:ascii="Times New Roman" w:hAnsi="Times New Roman"/>
        </w:rPr>
      </w:pPr>
      <w:r w:rsidRPr="0068608D">
        <w:rPr>
          <w:rFonts w:asciiTheme="minorHAnsi" w:hAnsiTheme="minorHAnsi" w:cstheme="minorHAnsi"/>
        </w:rPr>
        <w:t>Il presente appalto ha ad oggetto</w:t>
      </w:r>
      <w:r w:rsidR="00C64FFE">
        <w:rPr>
          <w:rFonts w:asciiTheme="minorHAnsi" w:hAnsiTheme="minorHAnsi" w:cstheme="minorHAnsi"/>
        </w:rPr>
        <w:t xml:space="preserve"> la</w:t>
      </w:r>
      <w:r w:rsidRPr="0068608D">
        <w:rPr>
          <w:rFonts w:asciiTheme="minorHAnsi" w:hAnsiTheme="minorHAnsi" w:cstheme="minorHAnsi"/>
        </w:rPr>
        <w:t xml:space="preserve"> </w:t>
      </w:r>
      <w:r w:rsidR="00175497" w:rsidRPr="008256C7">
        <w:rPr>
          <w:rFonts w:ascii="Times New Roman" w:hAnsi="Times New Roman"/>
        </w:rPr>
        <w:t xml:space="preserve">fornitura triennale </w:t>
      </w:r>
      <w:r w:rsidR="00175497">
        <w:rPr>
          <w:rFonts w:ascii="Times New Roman" w:hAnsi="Times New Roman"/>
        </w:rPr>
        <w:t xml:space="preserve">del BREAT TEST per intolleranza al Lattosio, per il tempo di transito intestinale e per la </w:t>
      </w:r>
      <w:proofErr w:type="spellStart"/>
      <w:r w:rsidR="00175497">
        <w:rPr>
          <w:rFonts w:ascii="Times New Roman" w:hAnsi="Times New Roman"/>
        </w:rPr>
        <w:t>sovracrescita</w:t>
      </w:r>
      <w:proofErr w:type="spellEnd"/>
      <w:r w:rsidR="00175497">
        <w:rPr>
          <w:rFonts w:ascii="Times New Roman" w:hAnsi="Times New Roman"/>
        </w:rPr>
        <w:t xml:space="preserve"> batterica intestinale e del BREATH TEST 13C-UREA per l’U.O.C. “</w:t>
      </w:r>
      <w:r w:rsidR="00175497" w:rsidRPr="0034136F">
        <w:rPr>
          <w:rFonts w:ascii="Times New Roman" w:hAnsi="Times New Roman"/>
          <w:i/>
        </w:rPr>
        <w:t>Medicina di Laboratorio</w:t>
      </w:r>
      <w:r w:rsidR="00175497">
        <w:rPr>
          <w:rFonts w:ascii="Times New Roman" w:hAnsi="Times New Roman"/>
        </w:rPr>
        <w:t xml:space="preserve">” </w:t>
      </w:r>
      <w:r w:rsidR="00175497" w:rsidRPr="008256C7">
        <w:rPr>
          <w:rFonts w:ascii="Times New Roman" w:hAnsi="Times New Roman"/>
        </w:rPr>
        <w:t>dell’A.O.U.P.</w:t>
      </w:r>
      <w:r w:rsidR="00175497" w:rsidRPr="0034136F">
        <w:rPr>
          <w:rFonts w:ascii="Times New Roman" w:hAnsi="Times New Roman"/>
          <w:i/>
        </w:rPr>
        <w:t xml:space="preserve"> “Paolo Giaccone”</w:t>
      </w:r>
      <w:r w:rsidR="00175497" w:rsidRPr="008256C7">
        <w:rPr>
          <w:rFonts w:ascii="Times New Roman" w:hAnsi="Times New Roman"/>
        </w:rPr>
        <w:t xml:space="preserve"> di Palermo.</w:t>
      </w:r>
      <w:r w:rsidR="00175497">
        <w:rPr>
          <w:rFonts w:ascii="Times New Roman" w:hAnsi="Times New Roman"/>
        </w:rPr>
        <w:t xml:space="preserve"> </w:t>
      </w:r>
    </w:p>
    <w:p w14:paraId="25C3B497" w14:textId="1772AD14" w:rsidR="00933E19" w:rsidRPr="0068608D" w:rsidRDefault="00A460B5" w:rsidP="00841B5C">
      <w:pPr>
        <w:pStyle w:val="Corpotesto"/>
        <w:jc w:val="both"/>
        <w:rPr>
          <w:rFonts w:asciiTheme="minorHAnsi" w:hAnsiTheme="minorHAnsi" w:cstheme="minorHAnsi"/>
          <w:sz w:val="22"/>
          <w:szCs w:val="22"/>
        </w:rPr>
      </w:pPr>
      <w:r w:rsidRPr="00A460B5">
        <w:rPr>
          <w:rFonts w:asciiTheme="minorHAnsi" w:hAnsiTheme="minorHAnsi" w:cstheme="minorHAnsi"/>
          <w:sz w:val="22"/>
          <w:szCs w:val="22"/>
        </w:rPr>
        <w:t xml:space="preserve"> </w:t>
      </w:r>
      <w:r w:rsidR="00933E19" w:rsidRPr="0068608D">
        <w:rPr>
          <w:rFonts w:asciiTheme="minorHAnsi" w:hAnsiTheme="minorHAnsi" w:cstheme="minorHAnsi"/>
          <w:sz w:val="22"/>
          <w:szCs w:val="22"/>
        </w:rPr>
        <w:t xml:space="preserve">L’aggiudicazione </w:t>
      </w:r>
      <w:r w:rsidR="009A0027">
        <w:rPr>
          <w:rFonts w:asciiTheme="minorHAnsi" w:hAnsiTheme="minorHAnsi" w:cstheme="minorHAnsi"/>
          <w:sz w:val="22"/>
          <w:szCs w:val="22"/>
        </w:rPr>
        <w:t xml:space="preserve">della procedura </w:t>
      </w:r>
      <w:r>
        <w:rPr>
          <w:rFonts w:asciiTheme="minorHAnsi" w:hAnsiTheme="minorHAnsi" w:cstheme="minorHAnsi"/>
          <w:sz w:val="22"/>
          <w:szCs w:val="22"/>
        </w:rPr>
        <w:t>diretta</w:t>
      </w:r>
      <w:r w:rsidR="009A0027">
        <w:rPr>
          <w:rFonts w:asciiTheme="minorHAnsi" w:hAnsiTheme="minorHAnsi" w:cstheme="minorHAnsi"/>
          <w:sz w:val="22"/>
          <w:szCs w:val="22"/>
        </w:rPr>
        <w:t xml:space="preserve"> </w:t>
      </w:r>
      <w:r w:rsidR="00933E19" w:rsidRPr="0068608D">
        <w:rPr>
          <w:rFonts w:asciiTheme="minorHAnsi" w:hAnsiTheme="minorHAnsi" w:cstheme="minorHAnsi"/>
          <w:sz w:val="22"/>
          <w:szCs w:val="22"/>
        </w:rPr>
        <w:t xml:space="preserve">avverrà ai sensi </w:t>
      </w:r>
      <w:r w:rsidRPr="004E3FD5">
        <w:rPr>
          <w:rFonts w:asciiTheme="minorHAnsi" w:hAnsiTheme="minorHAnsi" w:cstheme="minorHAnsi"/>
          <w:sz w:val="22"/>
          <w:szCs w:val="22"/>
        </w:rPr>
        <w:t xml:space="preserve">dell’art. </w:t>
      </w:r>
      <w:r w:rsidR="00322A9A" w:rsidRPr="00322A9A">
        <w:rPr>
          <w:rFonts w:asciiTheme="minorHAnsi" w:hAnsiTheme="minorHAnsi" w:cstheme="minorHAnsi"/>
          <w:sz w:val="22"/>
          <w:szCs w:val="22"/>
        </w:rPr>
        <w:t xml:space="preserve">50 comma 1 </w:t>
      </w:r>
      <w:proofErr w:type="spellStart"/>
      <w:r w:rsidR="00322A9A" w:rsidRPr="00322A9A">
        <w:rPr>
          <w:rFonts w:asciiTheme="minorHAnsi" w:hAnsiTheme="minorHAnsi" w:cstheme="minorHAnsi"/>
          <w:sz w:val="22"/>
          <w:szCs w:val="22"/>
        </w:rPr>
        <w:t>lett</w:t>
      </w:r>
      <w:proofErr w:type="spellEnd"/>
      <w:r w:rsidR="00322A9A" w:rsidRPr="00322A9A">
        <w:rPr>
          <w:rFonts w:asciiTheme="minorHAnsi" w:hAnsiTheme="minorHAnsi" w:cstheme="minorHAnsi"/>
          <w:sz w:val="22"/>
          <w:szCs w:val="22"/>
        </w:rPr>
        <w:t xml:space="preserve">. b) </w:t>
      </w:r>
      <w:r w:rsidR="00322A9A">
        <w:rPr>
          <w:rFonts w:asciiTheme="minorHAnsi" w:hAnsiTheme="minorHAnsi" w:cstheme="minorHAnsi"/>
          <w:sz w:val="22"/>
          <w:szCs w:val="22"/>
        </w:rPr>
        <w:t xml:space="preserve">del </w:t>
      </w:r>
      <w:r w:rsidR="004E3FD5">
        <w:rPr>
          <w:rFonts w:asciiTheme="minorHAnsi" w:hAnsiTheme="minorHAnsi" w:cstheme="minorHAnsi"/>
          <w:sz w:val="22"/>
          <w:szCs w:val="22"/>
        </w:rPr>
        <w:t>D.lgs. 36/2023</w:t>
      </w:r>
      <w:r w:rsidR="00933E19" w:rsidRPr="0068608D">
        <w:rPr>
          <w:rFonts w:asciiTheme="minorHAnsi" w:hAnsiTheme="minorHAnsi" w:cstheme="minorHAnsi"/>
          <w:sz w:val="22"/>
          <w:szCs w:val="22"/>
        </w:rPr>
        <w:t xml:space="preserve">, con l’utilizzo della T.D. </w:t>
      </w:r>
      <w:r w:rsidR="00A20AB2" w:rsidRPr="0068608D">
        <w:rPr>
          <w:rFonts w:asciiTheme="minorHAnsi" w:hAnsiTheme="minorHAnsi" w:cstheme="minorHAnsi"/>
          <w:sz w:val="22"/>
          <w:szCs w:val="22"/>
        </w:rPr>
        <w:t>su</w:t>
      </w:r>
      <w:r w:rsidR="00933E19" w:rsidRPr="0068608D">
        <w:rPr>
          <w:rFonts w:asciiTheme="minorHAnsi" w:hAnsiTheme="minorHAnsi" w:cstheme="minorHAnsi"/>
          <w:sz w:val="22"/>
          <w:szCs w:val="22"/>
        </w:rPr>
        <w:t xml:space="preserve">l Mercato </w:t>
      </w:r>
      <w:r w:rsidR="00A20AB2" w:rsidRPr="0068608D">
        <w:rPr>
          <w:rFonts w:asciiTheme="minorHAnsi" w:hAnsiTheme="minorHAnsi" w:cstheme="minorHAnsi"/>
          <w:sz w:val="22"/>
          <w:szCs w:val="22"/>
        </w:rPr>
        <w:t>E</w:t>
      </w:r>
      <w:r w:rsidR="00933E19" w:rsidRPr="0068608D">
        <w:rPr>
          <w:rFonts w:asciiTheme="minorHAnsi" w:hAnsiTheme="minorHAnsi" w:cstheme="minorHAnsi"/>
          <w:sz w:val="22"/>
          <w:szCs w:val="22"/>
        </w:rPr>
        <w:t xml:space="preserve">lettronico della </w:t>
      </w:r>
      <w:r w:rsidR="00A20AB2" w:rsidRPr="0068608D">
        <w:rPr>
          <w:rFonts w:asciiTheme="minorHAnsi" w:hAnsiTheme="minorHAnsi" w:cstheme="minorHAnsi"/>
          <w:sz w:val="22"/>
          <w:szCs w:val="22"/>
        </w:rPr>
        <w:t>P</w:t>
      </w:r>
      <w:r w:rsidR="00933E19" w:rsidRPr="0068608D">
        <w:rPr>
          <w:rFonts w:asciiTheme="minorHAnsi" w:hAnsiTheme="minorHAnsi" w:cstheme="minorHAnsi"/>
          <w:sz w:val="22"/>
          <w:szCs w:val="22"/>
        </w:rPr>
        <w:t xml:space="preserve">ubblica </w:t>
      </w:r>
      <w:r w:rsidR="00A20AB2" w:rsidRPr="0068608D">
        <w:rPr>
          <w:rFonts w:asciiTheme="minorHAnsi" w:hAnsiTheme="minorHAnsi" w:cstheme="minorHAnsi"/>
          <w:sz w:val="22"/>
          <w:szCs w:val="22"/>
        </w:rPr>
        <w:t>A</w:t>
      </w:r>
      <w:r w:rsidR="00933E19" w:rsidRPr="0068608D">
        <w:rPr>
          <w:rFonts w:asciiTheme="minorHAnsi" w:hAnsiTheme="minorHAnsi" w:cstheme="minorHAnsi"/>
          <w:sz w:val="22"/>
          <w:szCs w:val="22"/>
        </w:rPr>
        <w:t>mministrazione;</w:t>
      </w:r>
    </w:p>
    <w:p w14:paraId="5FF3CEF5" w14:textId="77777777" w:rsidR="00A10856" w:rsidRDefault="00A10856" w:rsidP="00C849F6">
      <w:pPr>
        <w:pStyle w:val="Titolo2"/>
        <w:spacing w:line="240" w:lineRule="auto"/>
        <w:ind w:right="18"/>
        <w:rPr>
          <w:rFonts w:ascii="Calibri" w:eastAsia="Calibri" w:hAnsi="Calibri" w:cs="Calibri"/>
          <w:b w:val="0"/>
          <w:bCs w:val="0"/>
          <w:i/>
          <w:sz w:val="22"/>
          <w:szCs w:val="22"/>
        </w:rPr>
      </w:pPr>
    </w:p>
    <w:p w14:paraId="27577F7F"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2</w:t>
      </w:r>
    </w:p>
    <w:p w14:paraId="62C2F397"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14:paraId="40296FC3" w14:textId="4755A437" w:rsidR="00132A48" w:rsidRDefault="00132A48" w:rsidP="00132A48">
      <w:pPr>
        <w:pStyle w:val="Corpotesto"/>
        <w:tabs>
          <w:tab w:val="left" w:pos="142"/>
        </w:tabs>
        <w:jc w:val="both"/>
        <w:rPr>
          <w:rFonts w:asciiTheme="minorHAnsi" w:hAnsiTheme="minorHAnsi" w:cstheme="minorHAnsi"/>
          <w:sz w:val="22"/>
          <w:szCs w:val="22"/>
        </w:rPr>
      </w:pPr>
      <w:r w:rsidRPr="00186EFD">
        <w:rPr>
          <w:rFonts w:asciiTheme="minorHAnsi" w:hAnsiTheme="minorHAnsi" w:cstheme="minorHAnsi"/>
          <w:sz w:val="22"/>
          <w:szCs w:val="22"/>
        </w:rPr>
        <w:t xml:space="preserve">Per l’esecuzione del contratto avente ad oggetto </w:t>
      </w:r>
      <w:r w:rsidR="00322A9A">
        <w:rPr>
          <w:rFonts w:asciiTheme="minorHAnsi" w:hAnsiTheme="minorHAnsi" w:cstheme="minorHAnsi"/>
          <w:sz w:val="22"/>
          <w:szCs w:val="22"/>
        </w:rPr>
        <w:t xml:space="preserve">la </w:t>
      </w:r>
      <w:r w:rsidR="00322A9A" w:rsidRPr="00322A9A">
        <w:rPr>
          <w:rFonts w:asciiTheme="minorHAnsi" w:hAnsiTheme="minorHAnsi" w:cstheme="minorHAnsi"/>
          <w:sz w:val="22"/>
          <w:szCs w:val="22"/>
        </w:rPr>
        <w:t>fornitura di materiale di consumo</w:t>
      </w:r>
      <w:r w:rsidRPr="00186EFD">
        <w:rPr>
          <w:rFonts w:asciiTheme="minorHAnsi" w:hAnsiTheme="minorHAnsi" w:cstheme="minorHAnsi"/>
          <w:sz w:val="22"/>
          <w:szCs w:val="22"/>
        </w:rPr>
        <w:t xml:space="preserve">, le funzioni e i compiti del direttore dell’esecuzione sono svolti dal RUP, </w:t>
      </w:r>
      <w:r w:rsidRPr="00763738">
        <w:rPr>
          <w:rFonts w:asciiTheme="minorHAnsi" w:hAnsiTheme="minorHAnsi" w:cstheme="minorHAnsi"/>
          <w:sz w:val="22"/>
          <w:szCs w:val="22"/>
        </w:rPr>
        <w:t xml:space="preserve">salvo per i contratti di cui all’allegato II.14 del </w:t>
      </w:r>
      <w:proofErr w:type="spellStart"/>
      <w:r w:rsidRPr="00763738">
        <w:rPr>
          <w:rFonts w:asciiTheme="minorHAnsi" w:hAnsiTheme="minorHAnsi" w:cstheme="minorHAnsi"/>
          <w:sz w:val="22"/>
          <w:szCs w:val="22"/>
        </w:rPr>
        <w:t>D.Lgs.</w:t>
      </w:r>
      <w:proofErr w:type="spellEnd"/>
      <w:r w:rsidRPr="00763738">
        <w:rPr>
          <w:rFonts w:asciiTheme="minorHAnsi" w:hAnsiTheme="minorHAnsi" w:cstheme="minorHAnsi"/>
          <w:sz w:val="22"/>
          <w:szCs w:val="22"/>
        </w:rPr>
        <w:t xml:space="preserve"> 36/2023</w:t>
      </w:r>
      <w:r>
        <w:rPr>
          <w:rFonts w:asciiTheme="minorHAnsi" w:hAnsiTheme="minorHAnsi" w:cstheme="minorHAnsi"/>
          <w:sz w:val="22"/>
          <w:szCs w:val="22"/>
        </w:rPr>
        <w:t>.</w:t>
      </w:r>
      <w:r w:rsidRPr="00186EFD">
        <w:rPr>
          <w:rFonts w:asciiTheme="minorHAnsi" w:hAnsiTheme="minorHAnsi" w:cstheme="minorHAnsi"/>
          <w:sz w:val="22"/>
          <w:szCs w:val="22"/>
        </w:rPr>
        <w:t xml:space="preserve"> </w:t>
      </w:r>
      <w:r>
        <w:rPr>
          <w:rFonts w:asciiTheme="minorHAnsi" w:hAnsiTheme="minorHAnsi" w:cstheme="minorHAnsi"/>
          <w:sz w:val="22"/>
          <w:szCs w:val="22"/>
        </w:rPr>
        <w:t>T</w:t>
      </w:r>
      <w:r w:rsidRPr="00186EFD">
        <w:rPr>
          <w:rFonts w:asciiTheme="minorHAnsi" w:hAnsiTheme="minorHAnsi" w:cstheme="minorHAnsi"/>
          <w:sz w:val="22"/>
          <w:szCs w:val="22"/>
        </w:rPr>
        <w:t>uttavia</w:t>
      </w:r>
      <w:r>
        <w:rPr>
          <w:rFonts w:asciiTheme="minorHAnsi" w:hAnsiTheme="minorHAnsi" w:cstheme="minorHAnsi"/>
          <w:sz w:val="22"/>
          <w:szCs w:val="22"/>
        </w:rPr>
        <w:t>, i</w:t>
      </w:r>
      <w:r w:rsidRPr="00763738">
        <w:rPr>
          <w:rFonts w:asciiTheme="minorHAnsi" w:hAnsiTheme="minorHAnsi" w:cstheme="minorHAnsi"/>
          <w:sz w:val="22"/>
          <w:szCs w:val="22"/>
        </w:rPr>
        <w:t xml:space="preserve">n conformità a quanto previsto dall’allegato I.2 del codice dei contratti al punto e), </w:t>
      </w:r>
      <w:r>
        <w:rPr>
          <w:rFonts w:asciiTheme="minorHAnsi" w:hAnsiTheme="minorHAnsi" w:cstheme="minorHAnsi"/>
          <w:sz w:val="22"/>
          <w:szCs w:val="22"/>
        </w:rPr>
        <w:t xml:space="preserve">particolari tipologie di forniture e/o </w:t>
      </w:r>
      <w:r w:rsidRPr="00763738">
        <w:rPr>
          <w:rFonts w:asciiTheme="minorHAnsi" w:hAnsiTheme="minorHAnsi" w:cstheme="minorHAnsi"/>
          <w:sz w:val="22"/>
          <w:szCs w:val="22"/>
        </w:rPr>
        <w:t xml:space="preserve">ragioni concernenti l’organizzazione interna alla stazione appaltante, </w:t>
      </w:r>
      <w:r>
        <w:rPr>
          <w:rFonts w:asciiTheme="minorHAnsi" w:hAnsiTheme="minorHAnsi" w:cstheme="minorHAnsi"/>
          <w:sz w:val="22"/>
          <w:szCs w:val="22"/>
        </w:rPr>
        <w:t>possono imporre</w:t>
      </w:r>
      <w:r w:rsidRPr="00763738">
        <w:rPr>
          <w:rFonts w:asciiTheme="minorHAnsi" w:hAnsiTheme="minorHAnsi" w:cstheme="minorHAnsi"/>
          <w:sz w:val="22"/>
          <w:szCs w:val="22"/>
        </w:rPr>
        <w:t xml:space="preserve"> il coinvolgimento di unità organizzativa diversa da quella cui afferiscono i soggetti che hanno curato l’affidamento, viene</w:t>
      </w:r>
      <w:r>
        <w:rPr>
          <w:rFonts w:asciiTheme="minorHAnsi" w:hAnsiTheme="minorHAnsi" w:cstheme="minorHAnsi"/>
          <w:sz w:val="22"/>
          <w:szCs w:val="22"/>
        </w:rPr>
        <w:t xml:space="preserve"> </w:t>
      </w:r>
      <w:r w:rsidRPr="00763738">
        <w:rPr>
          <w:rFonts w:asciiTheme="minorHAnsi" w:hAnsiTheme="minorHAnsi" w:cstheme="minorHAnsi"/>
          <w:sz w:val="22"/>
          <w:szCs w:val="22"/>
        </w:rPr>
        <w:t>quindi</w:t>
      </w:r>
      <w:r>
        <w:rPr>
          <w:rFonts w:asciiTheme="minorHAnsi" w:hAnsiTheme="minorHAnsi" w:cstheme="minorHAnsi"/>
          <w:sz w:val="22"/>
          <w:szCs w:val="22"/>
        </w:rPr>
        <w:t xml:space="preserve"> </w:t>
      </w:r>
      <w:r w:rsidRPr="00763738">
        <w:rPr>
          <w:rFonts w:asciiTheme="minorHAnsi" w:hAnsiTheme="minorHAnsi" w:cstheme="minorHAnsi"/>
          <w:sz w:val="22"/>
          <w:szCs w:val="22"/>
        </w:rPr>
        <w:t>nominato</w:t>
      </w:r>
      <w:r>
        <w:rPr>
          <w:rFonts w:asciiTheme="minorHAnsi" w:hAnsiTheme="minorHAnsi" w:cstheme="minorHAnsi"/>
          <w:sz w:val="22"/>
          <w:szCs w:val="22"/>
        </w:rPr>
        <w:t xml:space="preserve"> con Decisione a contrarre</w:t>
      </w:r>
      <w:r w:rsidRPr="00763738">
        <w:rPr>
          <w:rFonts w:asciiTheme="minorHAnsi" w:hAnsiTheme="minorHAnsi" w:cstheme="minorHAnsi"/>
          <w:sz w:val="22"/>
          <w:szCs w:val="22"/>
        </w:rPr>
        <w:t xml:space="preserve"> un Direttore dell’Esecuzione del Contratto (DEC), diverso dal RUP</w:t>
      </w:r>
      <w:r>
        <w:rPr>
          <w:rFonts w:asciiTheme="minorHAnsi" w:hAnsiTheme="minorHAnsi" w:cstheme="minorHAnsi"/>
          <w:sz w:val="22"/>
          <w:szCs w:val="22"/>
        </w:rPr>
        <w:t>.</w:t>
      </w:r>
    </w:p>
    <w:p w14:paraId="30F30EFE" w14:textId="6CF0A7C9" w:rsidR="00A966A2" w:rsidRDefault="00A966A2" w:rsidP="00132A48">
      <w:pPr>
        <w:pStyle w:val="Corpotesto"/>
        <w:tabs>
          <w:tab w:val="left" w:pos="142"/>
        </w:tabs>
        <w:jc w:val="both"/>
        <w:rPr>
          <w:rFonts w:asciiTheme="minorHAnsi" w:hAnsiTheme="minorHAnsi" w:cstheme="minorHAnsi"/>
          <w:sz w:val="22"/>
          <w:szCs w:val="22"/>
        </w:rPr>
      </w:pPr>
      <w:r>
        <w:rPr>
          <w:rFonts w:asciiTheme="minorHAnsi" w:hAnsiTheme="minorHAnsi" w:cstheme="minorHAnsi"/>
          <w:sz w:val="22"/>
          <w:szCs w:val="22"/>
        </w:rPr>
        <w:t xml:space="preserve">Per la presente procedura è stato nominato in qualità </w:t>
      </w:r>
      <w:r w:rsidR="0078293E">
        <w:rPr>
          <w:rFonts w:asciiTheme="minorHAnsi" w:hAnsiTheme="minorHAnsi" w:cstheme="minorHAnsi"/>
          <w:sz w:val="22"/>
          <w:szCs w:val="22"/>
        </w:rPr>
        <w:t xml:space="preserve">di DEC </w:t>
      </w:r>
      <w:r w:rsidR="00175497">
        <w:rPr>
          <w:rFonts w:asciiTheme="minorHAnsi" w:hAnsiTheme="minorHAnsi" w:cstheme="minorHAnsi"/>
          <w:sz w:val="22"/>
          <w:szCs w:val="22"/>
        </w:rPr>
        <w:t>è la Dott.ssa Rosalia Caldarella</w:t>
      </w:r>
      <w:r>
        <w:rPr>
          <w:rFonts w:asciiTheme="minorHAnsi" w:hAnsiTheme="minorHAnsi" w:cstheme="minorHAnsi"/>
          <w:sz w:val="22"/>
          <w:szCs w:val="22"/>
        </w:rPr>
        <w:t xml:space="preserve">, </w:t>
      </w:r>
      <w:r w:rsidR="004E3FD5">
        <w:rPr>
          <w:rFonts w:asciiTheme="minorHAnsi" w:hAnsiTheme="minorHAnsi" w:cstheme="minorHAnsi"/>
          <w:sz w:val="22"/>
          <w:szCs w:val="22"/>
        </w:rPr>
        <w:t>dell’</w:t>
      </w:r>
      <w:r>
        <w:rPr>
          <w:rFonts w:asciiTheme="minorHAnsi" w:hAnsiTheme="minorHAnsi" w:cstheme="minorHAnsi"/>
          <w:sz w:val="22"/>
          <w:szCs w:val="22"/>
        </w:rPr>
        <w:t xml:space="preserve"> U.O.C. di </w:t>
      </w:r>
      <w:r w:rsidR="00175497" w:rsidRPr="00175497">
        <w:rPr>
          <w:rFonts w:asciiTheme="minorHAnsi" w:hAnsiTheme="minorHAnsi" w:cstheme="minorHAnsi"/>
          <w:sz w:val="22"/>
          <w:szCs w:val="22"/>
        </w:rPr>
        <w:t xml:space="preserve">Medicina di Laboratorio </w:t>
      </w:r>
      <w:bookmarkStart w:id="0" w:name="_GoBack"/>
      <w:bookmarkEnd w:id="0"/>
      <w:r>
        <w:rPr>
          <w:rFonts w:asciiTheme="minorHAnsi" w:hAnsiTheme="minorHAnsi" w:cstheme="minorHAnsi"/>
          <w:sz w:val="22"/>
          <w:szCs w:val="22"/>
        </w:rPr>
        <w:t>dell’A.O.U. Policlinico Paolo Giaccone.</w:t>
      </w:r>
    </w:p>
    <w:p w14:paraId="3B487C70" w14:textId="77777777" w:rsidR="00A966A2" w:rsidRPr="00186EFD" w:rsidRDefault="00A966A2" w:rsidP="00132A48">
      <w:pPr>
        <w:pStyle w:val="Corpotesto"/>
        <w:tabs>
          <w:tab w:val="left" w:pos="142"/>
        </w:tabs>
        <w:jc w:val="both"/>
        <w:rPr>
          <w:rFonts w:asciiTheme="minorHAnsi" w:hAnsiTheme="minorHAnsi" w:cstheme="minorHAnsi"/>
          <w:sz w:val="22"/>
          <w:szCs w:val="22"/>
        </w:rPr>
      </w:pPr>
    </w:p>
    <w:p w14:paraId="430BA710"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3</w:t>
      </w:r>
    </w:p>
    <w:p w14:paraId="3114F00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Avvio dell’esecuzione del contratto</w:t>
      </w:r>
    </w:p>
    <w:p w14:paraId="0B49D10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14:paraId="734DD5E9" w14:textId="77777777" w:rsidR="007B768E" w:rsidRDefault="007B768E" w:rsidP="00C849F6">
      <w:pPr>
        <w:spacing w:after="0" w:line="240" w:lineRule="auto"/>
        <w:ind w:right="18"/>
        <w:jc w:val="center"/>
        <w:rPr>
          <w:rFonts w:cs="Calibri"/>
          <w:b/>
        </w:rPr>
      </w:pPr>
    </w:p>
    <w:p w14:paraId="29E4DD20" w14:textId="7EFE0D36" w:rsidR="002E11A9" w:rsidRDefault="002E11A9" w:rsidP="00C849F6">
      <w:pPr>
        <w:spacing w:after="0" w:line="240" w:lineRule="auto"/>
        <w:ind w:right="18"/>
        <w:jc w:val="center"/>
        <w:rPr>
          <w:rFonts w:cs="Calibri"/>
          <w:b/>
        </w:rPr>
      </w:pPr>
      <w:r>
        <w:rPr>
          <w:rFonts w:cs="Calibri"/>
          <w:b/>
        </w:rPr>
        <w:t xml:space="preserve">Art. </w:t>
      </w:r>
      <w:r w:rsidR="009A0895">
        <w:rPr>
          <w:rFonts w:cs="Calibri"/>
          <w:b/>
        </w:rPr>
        <w:t>4</w:t>
      </w:r>
    </w:p>
    <w:p w14:paraId="4C03D77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Consegne</w:t>
      </w:r>
    </w:p>
    <w:p w14:paraId="4A6DA49B" w14:textId="0D1075D3" w:rsidR="002E11A9" w:rsidRPr="003A29D6" w:rsidRDefault="00977A1F" w:rsidP="00E2402B">
      <w:pPr>
        <w:pStyle w:val="Corpotesto"/>
        <w:ind w:left="113"/>
        <w:jc w:val="both"/>
        <w:rPr>
          <w:rFonts w:ascii="Calibri" w:hAnsi="Calibri" w:cs="Calibri"/>
          <w:sz w:val="22"/>
          <w:szCs w:val="22"/>
        </w:rPr>
      </w:pPr>
      <w:r w:rsidRPr="003A29D6">
        <w:rPr>
          <w:rFonts w:asciiTheme="minorHAnsi" w:hAnsiTheme="minorHAnsi" w:cstheme="minorHAnsi"/>
          <w:sz w:val="22"/>
          <w:szCs w:val="22"/>
        </w:rPr>
        <w:t>I beni dovranno essere forniti</w:t>
      </w:r>
      <w:r w:rsidR="009A0895" w:rsidRPr="003A29D6">
        <w:rPr>
          <w:rFonts w:asciiTheme="minorHAnsi" w:hAnsiTheme="minorHAnsi" w:cstheme="minorHAnsi"/>
          <w:sz w:val="22"/>
          <w:szCs w:val="22"/>
        </w:rPr>
        <w:t xml:space="preserve"> </w:t>
      </w:r>
      <w:r w:rsidR="004E3FD5">
        <w:rPr>
          <w:rFonts w:asciiTheme="minorHAnsi" w:hAnsiTheme="minorHAnsi" w:cstheme="minorHAnsi"/>
          <w:sz w:val="22"/>
          <w:szCs w:val="22"/>
        </w:rPr>
        <w:t>all’</w:t>
      </w:r>
      <w:r w:rsidR="00727DA7" w:rsidRPr="003A29D6">
        <w:rPr>
          <w:rFonts w:asciiTheme="minorHAnsi" w:hAnsiTheme="minorHAnsi" w:cstheme="minorHAnsi"/>
          <w:sz w:val="22"/>
          <w:szCs w:val="22"/>
        </w:rPr>
        <w:t xml:space="preserve"> U.O.C. </w:t>
      </w:r>
      <w:r w:rsidR="0078293E" w:rsidRPr="0078293E">
        <w:rPr>
          <w:rFonts w:asciiTheme="minorHAnsi" w:hAnsiTheme="minorHAnsi" w:cstheme="minorHAnsi"/>
          <w:sz w:val="22"/>
          <w:szCs w:val="22"/>
        </w:rPr>
        <w:t>Microbiologia e Virologia</w:t>
      </w:r>
      <w:r w:rsidR="00242FFE" w:rsidRPr="003A29D6">
        <w:rPr>
          <w:rFonts w:asciiTheme="minorHAnsi" w:hAnsiTheme="minorHAnsi" w:cstheme="minorHAnsi"/>
          <w:sz w:val="22"/>
          <w:szCs w:val="22"/>
        </w:rPr>
        <w:t xml:space="preserve"> </w:t>
      </w:r>
      <w:r w:rsidR="00242FFE" w:rsidRPr="003A29D6">
        <w:rPr>
          <w:rFonts w:ascii="Calibri" w:hAnsi="Calibri" w:cs="Calibri"/>
          <w:sz w:val="22"/>
          <w:szCs w:val="22"/>
        </w:rPr>
        <w:t>de</w:t>
      </w:r>
      <w:r w:rsidR="009A0895" w:rsidRPr="003A29D6">
        <w:rPr>
          <w:rFonts w:ascii="Calibri" w:hAnsi="Calibri" w:cs="Calibri"/>
          <w:sz w:val="22"/>
          <w:szCs w:val="22"/>
        </w:rPr>
        <w:t>ll’Azienda Ospedaliera</w:t>
      </w:r>
      <w:r w:rsidR="00727DA7" w:rsidRPr="003A29D6">
        <w:rPr>
          <w:rFonts w:ascii="Calibri" w:hAnsi="Calibri" w:cs="Calibri"/>
          <w:sz w:val="22"/>
          <w:szCs w:val="22"/>
        </w:rPr>
        <w:t xml:space="preserve"> Univers</w:t>
      </w:r>
      <w:r w:rsidR="00B9391D">
        <w:rPr>
          <w:rFonts w:ascii="Calibri" w:hAnsi="Calibri" w:cs="Calibri"/>
          <w:sz w:val="22"/>
          <w:szCs w:val="22"/>
        </w:rPr>
        <w:t>i</w:t>
      </w:r>
      <w:r w:rsidR="00727DA7" w:rsidRPr="003A29D6">
        <w:rPr>
          <w:rFonts w:ascii="Calibri" w:hAnsi="Calibri" w:cs="Calibri"/>
          <w:sz w:val="22"/>
          <w:szCs w:val="22"/>
        </w:rPr>
        <w:t>taria Policlinico Paolo Giaccone</w:t>
      </w:r>
      <w:r w:rsidR="009A0895" w:rsidRPr="003A29D6">
        <w:rPr>
          <w:rFonts w:ascii="Calibri" w:hAnsi="Calibri" w:cs="Calibri"/>
          <w:sz w:val="22"/>
          <w:szCs w:val="22"/>
        </w:rPr>
        <w:t xml:space="preserve">, </w:t>
      </w:r>
      <w:r w:rsidR="00F149EC" w:rsidRPr="003A29D6">
        <w:rPr>
          <w:rFonts w:ascii="Calibri" w:hAnsi="Calibri" w:cs="Calibri"/>
          <w:sz w:val="22"/>
          <w:szCs w:val="22"/>
        </w:rPr>
        <w:t xml:space="preserve">entro n. </w:t>
      </w:r>
      <w:r w:rsidR="001B5790">
        <w:rPr>
          <w:rFonts w:ascii="Calibri" w:hAnsi="Calibri" w:cs="Calibri"/>
          <w:sz w:val="22"/>
          <w:szCs w:val="22"/>
        </w:rPr>
        <w:t>45</w:t>
      </w:r>
      <w:r w:rsidR="00F149EC" w:rsidRPr="003A29D6">
        <w:rPr>
          <w:rFonts w:ascii="Calibri" w:hAnsi="Calibri" w:cs="Calibri"/>
          <w:sz w:val="22"/>
          <w:szCs w:val="22"/>
        </w:rPr>
        <w:t xml:space="preserve"> gg dalla ricezione </w:t>
      </w:r>
      <w:r w:rsidR="00727DA7" w:rsidRPr="003A29D6">
        <w:rPr>
          <w:rFonts w:ascii="Calibri" w:hAnsi="Calibri" w:cs="Calibri"/>
          <w:sz w:val="22"/>
          <w:szCs w:val="22"/>
        </w:rPr>
        <w:t>dell’</w:t>
      </w:r>
      <w:r w:rsidRPr="003A29D6">
        <w:rPr>
          <w:rFonts w:ascii="Calibri" w:hAnsi="Calibri" w:cs="Calibri"/>
          <w:sz w:val="22"/>
          <w:szCs w:val="22"/>
        </w:rPr>
        <w:t>ordin</w:t>
      </w:r>
      <w:r w:rsidR="00727DA7" w:rsidRPr="003A29D6">
        <w:rPr>
          <w:rFonts w:ascii="Calibri" w:hAnsi="Calibri" w:cs="Calibri"/>
          <w:sz w:val="22"/>
          <w:szCs w:val="22"/>
        </w:rPr>
        <w:t>e</w:t>
      </w:r>
      <w:r w:rsidR="009A0895" w:rsidRPr="003A29D6">
        <w:rPr>
          <w:rFonts w:ascii="Calibri" w:hAnsi="Calibri" w:cs="Calibri"/>
          <w:sz w:val="22"/>
          <w:szCs w:val="22"/>
        </w:rPr>
        <w:t xml:space="preserve">. </w:t>
      </w:r>
    </w:p>
    <w:p w14:paraId="6C946D58" w14:textId="77777777" w:rsidR="003A29D6" w:rsidRDefault="003A29D6" w:rsidP="00C849F6">
      <w:pPr>
        <w:pStyle w:val="Titolo2"/>
        <w:spacing w:line="240" w:lineRule="auto"/>
        <w:ind w:right="18"/>
        <w:rPr>
          <w:rFonts w:ascii="Calibri" w:hAnsi="Calibri" w:cs="Calibri"/>
          <w:sz w:val="22"/>
          <w:szCs w:val="22"/>
        </w:rPr>
      </w:pPr>
    </w:p>
    <w:p w14:paraId="1B301752" w14:textId="77777777" w:rsidR="0081775F" w:rsidRDefault="0081775F" w:rsidP="00C849F6">
      <w:pPr>
        <w:pStyle w:val="Titolo2"/>
        <w:spacing w:line="240" w:lineRule="auto"/>
        <w:ind w:right="18"/>
        <w:rPr>
          <w:rFonts w:ascii="Calibri" w:hAnsi="Calibri" w:cs="Calibri"/>
          <w:sz w:val="22"/>
          <w:szCs w:val="22"/>
        </w:rPr>
      </w:pPr>
    </w:p>
    <w:p w14:paraId="101EADAE" w14:textId="3946CF88"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lastRenderedPageBreak/>
        <w:t xml:space="preserve">Art. </w:t>
      </w:r>
      <w:r w:rsidR="009A0895">
        <w:rPr>
          <w:rFonts w:ascii="Calibri" w:hAnsi="Calibri" w:cs="Calibri"/>
          <w:sz w:val="22"/>
          <w:szCs w:val="22"/>
        </w:rPr>
        <w:t>5</w:t>
      </w:r>
    </w:p>
    <w:p w14:paraId="03F998A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Ordinativi</w:t>
      </w:r>
    </w:p>
    <w:p w14:paraId="1961C0C5" w14:textId="578BB139" w:rsidR="002E11A9" w:rsidRDefault="009A0895" w:rsidP="00E2402B">
      <w:pPr>
        <w:pStyle w:val="Corpotesto"/>
        <w:ind w:left="113" w:right="127"/>
        <w:jc w:val="both"/>
        <w:rPr>
          <w:rFonts w:ascii="Calibri" w:hAnsi="Calibri" w:cs="Calibri"/>
          <w:sz w:val="22"/>
          <w:szCs w:val="22"/>
        </w:rPr>
      </w:pPr>
      <w:r>
        <w:rPr>
          <w:rFonts w:ascii="Calibri" w:hAnsi="Calibri" w:cs="Calibri"/>
          <w:sz w:val="22"/>
          <w:szCs w:val="22"/>
        </w:rPr>
        <w:t>L’</w:t>
      </w:r>
      <w:r w:rsidR="002E11A9">
        <w:rPr>
          <w:rFonts w:ascii="Calibri" w:hAnsi="Calibri" w:cs="Calibri"/>
          <w:sz w:val="22"/>
          <w:szCs w:val="22"/>
        </w:rPr>
        <w:t>ordine</w:t>
      </w:r>
      <w:r w:rsidR="00414FC1">
        <w:rPr>
          <w:rFonts w:ascii="Calibri" w:hAnsi="Calibri" w:cs="Calibri"/>
          <w:sz w:val="22"/>
          <w:szCs w:val="22"/>
        </w:rPr>
        <w:t xml:space="preserve"> di fornitura</w:t>
      </w:r>
      <w:r>
        <w:rPr>
          <w:rFonts w:ascii="Calibri" w:hAnsi="Calibri" w:cs="Calibri"/>
          <w:sz w:val="22"/>
          <w:szCs w:val="22"/>
        </w:rPr>
        <w:t xml:space="preserve"> verrà trasmesso tramite il canale</w:t>
      </w:r>
      <w:r w:rsidR="002E11A9">
        <w:rPr>
          <w:rFonts w:ascii="Calibri" w:hAnsi="Calibri" w:cs="Calibri"/>
          <w:sz w:val="22"/>
          <w:szCs w:val="22"/>
        </w:rPr>
        <w:t xml:space="preserve"> </w:t>
      </w:r>
      <w:r w:rsidR="00E2402B">
        <w:rPr>
          <w:rFonts w:ascii="Calibri" w:hAnsi="Calibri" w:cs="Calibri"/>
          <w:sz w:val="22"/>
          <w:szCs w:val="22"/>
        </w:rPr>
        <w:t>NSO</w:t>
      </w:r>
      <w:r w:rsidR="00E41CD3">
        <w:rPr>
          <w:rFonts w:ascii="Calibri" w:hAnsi="Calibri" w:cs="Calibri"/>
          <w:sz w:val="22"/>
          <w:szCs w:val="22"/>
        </w:rPr>
        <w:t xml:space="preserve"> </w:t>
      </w:r>
      <w:r w:rsidR="00322A9A">
        <w:rPr>
          <w:rFonts w:ascii="Calibri" w:hAnsi="Calibri" w:cs="Calibri"/>
          <w:sz w:val="22"/>
          <w:szCs w:val="22"/>
        </w:rPr>
        <w:t>dal reparto di riferimento</w:t>
      </w:r>
      <w:r w:rsidR="002E11A9">
        <w:rPr>
          <w:rFonts w:ascii="Calibri" w:hAnsi="Calibri" w:cs="Calibri"/>
          <w:sz w:val="22"/>
          <w:szCs w:val="22"/>
        </w:rPr>
        <w:t>.</w:t>
      </w:r>
    </w:p>
    <w:p w14:paraId="7C77A8CC" w14:textId="77777777" w:rsidR="003A29D6" w:rsidRDefault="003A29D6" w:rsidP="00C849F6">
      <w:pPr>
        <w:pStyle w:val="Corpotesto"/>
        <w:rPr>
          <w:rFonts w:ascii="Calibri" w:hAnsi="Calibri" w:cs="Calibri"/>
          <w:sz w:val="22"/>
          <w:szCs w:val="22"/>
        </w:rPr>
      </w:pPr>
    </w:p>
    <w:p w14:paraId="16D966FB" w14:textId="3F042B0B"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6</w:t>
      </w:r>
    </w:p>
    <w:p w14:paraId="2D5068B4"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14:paraId="00CD79BE"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14:paraId="65C411E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0E5F984C" w14:textId="77777777" w:rsidR="009047FE" w:rsidRDefault="009047FE" w:rsidP="00C849F6">
      <w:pPr>
        <w:pStyle w:val="Titolo2"/>
        <w:spacing w:line="240" w:lineRule="auto"/>
        <w:ind w:right="19"/>
        <w:rPr>
          <w:rFonts w:ascii="Calibri" w:hAnsi="Calibri" w:cs="Calibri"/>
          <w:sz w:val="22"/>
          <w:szCs w:val="22"/>
        </w:rPr>
      </w:pPr>
    </w:p>
    <w:p w14:paraId="2DF01813" w14:textId="2354FC4B"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7</w:t>
      </w:r>
    </w:p>
    <w:p w14:paraId="6ED85C94"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14:paraId="7D648522"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w:t>
      </w:r>
      <w:r w:rsidR="00E7563C">
        <w:rPr>
          <w:rFonts w:ascii="Calibri" w:hAnsi="Calibri" w:cs="Calibri"/>
          <w:sz w:val="22"/>
          <w:szCs w:val="22"/>
        </w:rPr>
        <w:t>20</w:t>
      </w:r>
      <w:r>
        <w:rPr>
          <w:rFonts w:ascii="Calibri" w:hAnsi="Calibri" w:cs="Calibri"/>
          <w:sz w:val="22"/>
          <w:szCs w:val="22"/>
        </w:rPr>
        <w:t xml:space="preserve"> del </w:t>
      </w:r>
      <w:r w:rsidR="00C849F6">
        <w:rPr>
          <w:rFonts w:ascii="Calibri" w:hAnsi="Calibri" w:cs="Calibri"/>
          <w:sz w:val="22"/>
          <w:szCs w:val="22"/>
        </w:rPr>
        <w:t xml:space="preserve">codice </w:t>
      </w:r>
      <w:r>
        <w:rPr>
          <w:rFonts w:ascii="Calibri" w:hAnsi="Calibri" w:cs="Calibri"/>
          <w:sz w:val="22"/>
          <w:szCs w:val="22"/>
        </w:rPr>
        <w:t>dei contratti, nei seguenti casi:</w:t>
      </w:r>
    </w:p>
    <w:p w14:paraId="145474C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14:paraId="07116AF0"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14:paraId="42402ED6"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14:paraId="3351A3AE" w14:textId="77777777" w:rsidR="002E11A9" w:rsidRDefault="002E11A9" w:rsidP="00C849F6">
      <w:pPr>
        <w:pStyle w:val="Corpotesto"/>
        <w:rPr>
          <w:rFonts w:ascii="Calibri" w:hAnsi="Calibri" w:cs="Calibri"/>
          <w:sz w:val="22"/>
          <w:szCs w:val="22"/>
        </w:rPr>
      </w:pPr>
    </w:p>
    <w:p w14:paraId="5E011F2E"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8</w:t>
      </w:r>
    </w:p>
    <w:p w14:paraId="6C1600CC" w14:textId="77777777" w:rsidR="002E11A9" w:rsidRDefault="00D15741" w:rsidP="00C849F6">
      <w:pPr>
        <w:pStyle w:val="Titolo3"/>
        <w:spacing w:line="240" w:lineRule="auto"/>
        <w:rPr>
          <w:rFonts w:ascii="Calibri" w:hAnsi="Calibri" w:cs="Calibri"/>
          <w:sz w:val="22"/>
          <w:szCs w:val="22"/>
        </w:rPr>
      </w:pPr>
      <w:r>
        <w:rPr>
          <w:rFonts w:ascii="Calibri" w:hAnsi="Calibri" w:cs="Calibri"/>
          <w:sz w:val="22"/>
          <w:szCs w:val="22"/>
        </w:rPr>
        <w:t>Variazioni entro il 20 per cento</w:t>
      </w:r>
    </w:p>
    <w:p w14:paraId="23299131"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14:paraId="0CB3BAAD" w14:textId="77777777" w:rsidR="002E11A9" w:rsidRDefault="002E11A9" w:rsidP="00C849F6">
      <w:pPr>
        <w:pStyle w:val="Corpotesto"/>
        <w:rPr>
          <w:rFonts w:ascii="Calibri" w:hAnsi="Calibri" w:cs="Calibri"/>
          <w:sz w:val="22"/>
          <w:szCs w:val="22"/>
        </w:rPr>
      </w:pPr>
    </w:p>
    <w:p w14:paraId="660D4953"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9</w:t>
      </w:r>
    </w:p>
    <w:p w14:paraId="26C2E41F"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14:paraId="1DB6537A" w14:textId="29F80AA2" w:rsidR="002E11A9" w:rsidRDefault="002E11A9" w:rsidP="006D0370">
      <w:pPr>
        <w:pStyle w:val="Corpotesto"/>
        <w:ind w:left="113" w:right="131"/>
        <w:jc w:val="both"/>
        <w:rPr>
          <w:rFonts w:ascii="Calibri" w:hAnsi="Calibri" w:cs="Calibri"/>
          <w:sz w:val="22"/>
          <w:szCs w:val="22"/>
        </w:rPr>
      </w:pPr>
      <w:r>
        <w:rPr>
          <w:rFonts w:ascii="Calibri" w:hAnsi="Calibri" w:cs="Calibri"/>
          <w:sz w:val="22"/>
          <w:szCs w:val="22"/>
        </w:rPr>
        <w:t xml:space="preserve">L’attestazione di regolare esecuzione è emessa non oltre 30 giorni dalla ultimazione dell’esecuzione </w:t>
      </w:r>
      <w:r w:rsidR="006D0370">
        <w:rPr>
          <w:rFonts w:ascii="Calibri" w:hAnsi="Calibri" w:cs="Calibri"/>
          <w:sz w:val="22"/>
          <w:szCs w:val="22"/>
        </w:rPr>
        <w:t xml:space="preserve">del </w:t>
      </w:r>
      <w:r w:rsidR="00520777">
        <w:rPr>
          <w:rFonts w:ascii="Calibri" w:hAnsi="Calibri" w:cs="Calibri"/>
          <w:sz w:val="22"/>
          <w:szCs w:val="22"/>
        </w:rPr>
        <w:t>fornitura/servizio</w:t>
      </w:r>
      <w:r>
        <w:rPr>
          <w:rFonts w:ascii="Calibri" w:hAnsi="Calibri" w:cs="Calibri"/>
          <w:sz w:val="22"/>
          <w:szCs w:val="22"/>
        </w:rPr>
        <w:t>.</w:t>
      </w:r>
    </w:p>
    <w:p w14:paraId="6F1C0FBD"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3505BE">
        <w:rPr>
          <w:rFonts w:ascii="Calibri" w:hAnsi="Calibri" w:cs="Calibri"/>
          <w:sz w:val="22"/>
          <w:szCs w:val="22"/>
        </w:rPr>
        <w:t>1</w:t>
      </w:r>
      <w:r w:rsidR="006D0370">
        <w:rPr>
          <w:rFonts w:ascii="Calibri" w:hAnsi="Calibri" w:cs="Calibri"/>
          <w:sz w:val="22"/>
          <w:szCs w:val="22"/>
        </w:rPr>
        <w:t>0</w:t>
      </w:r>
    </w:p>
    <w:p w14:paraId="2294BC46"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14:paraId="3F079196" w14:textId="77777777" w:rsidR="002E11A9" w:rsidRDefault="002E11A9" w:rsidP="003505BE">
      <w:pPr>
        <w:pStyle w:val="Corpotesto"/>
        <w:ind w:left="113" w:right="131"/>
        <w:jc w:val="both"/>
        <w:rPr>
          <w:rFonts w:ascii="Calibri" w:hAnsi="Calibri" w:cs="Calibri"/>
          <w:sz w:val="22"/>
          <w:szCs w:val="22"/>
        </w:rPr>
      </w:pPr>
      <w:r>
        <w:rPr>
          <w:rFonts w:ascii="Calibri" w:hAnsi="Calibri" w:cs="Calibri"/>
          <w:sz w:val="22"/>
          <w:szCs w:val="22"/>
        </w:rPr>
        <w:t>Per ogni violazione degli obblighi derivanti dal presente Foglio patti e condizioni e per ogni caso di carente o incompleta</w:t>
      </w:r>
      <w:r w:rsidR="003505BE">
        <w:rPr>
          <w:rFonts w:ascii="Calibri" w:hAnsi="Calibri" w:cs="Calibri"/>
          <w:sz w:val="22"/>
          <w:szCs w:val="22"/>
        </w:rPr>
        <w:t xml:space="preserve"> o ritardata</w:t>
      </w:r>
      <w:r>
        <w:rPr>
          <w:rFonts w:ascii="Calibri" w:hAnsi="Calibri" w:cs="Calibri"/>
          <w:sz w:val="22"/>
          <w:szCs w:val="22"/>
        </w:rPr>
        <w:t xml:space="preserve"> esecuzione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ad un massimo dell’1 per mille dell’ammontare netto contrattuale. In ogni caso le penali non super</w:t>
      </w:r>
      <w:r w:rsidR="00D15741">
        <w:rPr>
          <w:rFonts w:ascii="Calibri" w:hAnsi="Calibri" w:cs="Calibri"/>
          <w:sz w:val="22"/>
          <w:szCs w:val="22"/>
        </w:rPr>
        <w:t>eranno, complessivamente, il 10 per cento</w:t>
      </w:r>
      <w:r>
        <w:rPr>
          <w:rFonts w:ascii="Calibri" w:hAnsi="Calibri" w:cs="Calibri"/>
          <w:sz w:val="22"/>
          <w:szCs w:val="22"/>
        </w:rPr>
        <w:t xml:space="preserve"> di detto ammontare netto contrattuale. L’applicazione delle penali sarà preceduta da regolare contestazione scritta dell’inadempienza, a firma </w:t>
      </w:r>
      <w:r>
        <w:rPr>
          <w:rFonts w:ascii="Calibri" w:hAnsi="Calibri" w:cs="Calibri"/>
          <w:sz w:val="22"/>
          <w:szCs w:val="22"/>
        </w:rPr>
        <w:lastRenderedPageBreak/>
        <w:t>del dirigente, avverso la quale la ditta avrà facoltà di presentare le sue controdeduzioni entro 3 (tre) giorni dal ricevimento della contestazione stessa.</w:t>
      </w:r>
    </w:p>
    <w:p w14:paraId="2068FE43" w14:textId="2094D1DC"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Resta, in ogni caso, ferma la facoltà della stazione appaltante, in caso di gravi violazioni, di sospend</w:t>
      </w:r>
      <w:r w:rsidR="00E00935">
        <w:rPr>
          <w:rFonts w:ascii="Calibri" w:hAnsi="Calibri" w:cs="Calibri"/>
          <w:sz w:val="22"/>
          <w:szCs w:val="22"/>
        </w:rPr>
        <w:t xml:space="preserve">ere immediatamente </w:t>
      </w:r>
      <w:r w:rsidR="002D4291" w:rsidRPr="002D4291">
        <w:rPr>
          <w:rFonts w:ascii="Calibri" w:hAnsi="Calibri" w:cs="Calibri"/>
          <w:bCs/>
          <w:sz w:val="22"/>
          <w:szCs w:val="22"/>
        </w:rPr>
        <w:t>la</w:t>
      </w:r>
      <w:r w:rsidR="002D4291">
        <w:rPr>
          <w:rFonts w:ascii="Calibri" w:hAnsi="Calibri" w:cs="Calibri"/>
          <w:b/>
          <w:sz w:val="22"/>
          <w:szCs w:val="22"/>
        </w:rPr>
        <w:t xml:space="preserve"> fornitura</w:t>
      </w:r>
      <w:r w:rsidR="0024517D">
        <w:rPr>
          <w:rFonts w:ascii="Calibri" w:hAnsi="Calibri" w:cs="Calibri"/>
          <w:b/>
          <w:sz w:val="22"/>
          <w:szCs w:val="22"/>
        </w:rPr>
        <w:t>/servizio</w:t>
      </w:r>
      <w:r>
        <w:rPr>
          <w:rFonts w:ascii="Calibri" w:hAnsi="Calibri" w:cs="Calibri"/>
          <w:sz w:val="22"/>
          <w:szCs w:val="22"/>
        </w:rPr>
        <w:t xml:space="preserve"> alla ditta appaltatrice e di </w:t>
      </w:r>
      <w:r w:rsidR="00E00935">
        <w:rPr>
          <w:rFonts w:ascii="Calibri" w:hAnsi="Calibri" w:cs="Calibri"/>
          <w:sz w:val="22"/>
          <w:szCs w:val="22"/>
        </w:rPr>
        <w:t>affidarlo</w:t>
      </w:r>
      <w:r>
        <w:rPr>
          <w:rFonts w:ascii="Calibri" w:hAnsi="Calibri" w:cs="Calibri"/>
          <w:sz w:val="22"/>
          <w:szCs w:val="22"/>
        </w:rPr>
        <w:t xml:space="preserve"> anche provvisoriamente ad altra ditta, con costi a carico della parte inadempiente ed immediata escussione della garanzia definitiva.</w:t>
      </w:r>
    </w:p>
    <w:p w14:paraId="76EF10D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4C666418" w14:textId="77777777" w:rsidR="002E11A9" w:rsidRDefault="002E11A9" w:rsidP="00C849F6">
      <w:pPr>
        <w:pStyle w:val="Corpotesto"/>
        <w:rPr>
          <w:rFonts w:ascii="Calibri" w:hAnsi="Calibri" w:cs="Calibri"/>
          <w:sz w:val="22"/>
          <w:szCs w:val="22"/>
        </w:rPr>
      </w:pPr>
    </w:p>
    <w:p w14:paraId="0F1AD1F3"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1</w:t>
      </w:r>
    </w:p>
    <w:p w14:paraId="12F519F7"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14:paraId="5FF1E588" w14:textId="77777777" w:rsidR="00D15741" w:rsidRDefault="00D15741" w:rsidP="00D15741">
      <w:pPr>
        <w:spacing w:after="0" w:line="240" w:lineRule="auto"/>
        <w:ind w:left="142"/>
        <w:jc w:val="both"/>
        <w:rPr>
          <w:rFonts w:cs="Calibri"/>
        </w:rPr>
      </w:pPr>
      <w:r>
        <w:rPr>
          <w:rFonts w:cs="Calibri"/>
        </w:rPr>
        <w:t>La stazione appaltante può risolvere il contratto</w:t>
      </w:r>
      <w:r w:rsidR="00A13F92">
        <w:rPr>
          <w:rFonts w:cs="Calibri"/>
        </w:rPr>
        <w:t>,</w:t>
      </w:r>
      <w:r>
        <w:rPr>
          <w:rFonts w:cs="Calibri"/>
        </w:rPr>
        <w:t xml:space="preserve"> oltre che nei casi contemplati dall’art. 122 del d.lgs. n. 36/2023, anche nelle ipotesi di seguito elencate.</w:t>
      </w:r>
    </w:p>
    <w:p w14:paraId="5DFF7336" w14:textId="77777777" w:rsidR="00D15741" w:rsidRDefault="00D15741" w:rsidP="00D15741">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w:t>
      </w:r>
      <w:r w:rsidR="00A13F92">
        <w:rPr>
          <w:rFonts w:ascii="Calibri" w:hAnsi="Calibri" w:cs="Calibri"/>
          <w:sz w:val="22"/>
          <w:szCs w:val="22"/>
        </w:rPr>
        <w:t xml:space="preserve"> alle</w:t>
      </w:r>
      <w:r>
        <w:rPr>
          <w:rFonts w:ascii="Calibri" w:hAnsi="Calibri" w:cs="Calibri"/>
          <w:sz w:val="22"/>
          <w:szCs w:val="22"/>
        </w:rPr>
        <w:t xml:space="preserve"> forniture regolarmente eseguiti.</w:t>
      </w:r>
    </w:p>
    <w:p w14:paraId="2BF3D28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frode nella esecuzione dell’appalto;</w:t>
      </w:r>
    </w:p>
    <w:p w14:paraId="1761B3B1"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14:paraId="1A374473" w14:textId="77777777" w:rsidR="002E11A9" w:rsidRDefault="002E11A9" w:rsidP="00C849F6">
      <w:pPr>
        <w:pStyle w:val="Paragrafoelenco"/>
        <w:numPr>
          <w:ilvl w:val="0"/>
          <w:numId w:val="9"/>
        </w:numPr>
        <w:tabs>
          <w:tab w:val="left" w:pos="398"/>
        </w:tabs>
        <w:ind w:right="0" w:hanging="285"/>
        <w:jc w:val="left"/>
        <w:rPr>
          <w:rFonts w:ascii="Calibri" w:hAnsi="Calibri" w:cs="Calibri"/>
        </w:rPr>
      </w:pPr>
      <w:r>
        <w:rPr>
          <w:rFonts w:ascii="Calibri" w:hAnsi="Calibri" w:cs="Calibri"/>
        </w:rPr>
        <w:t>manifesta incapacità nell’esecuzione del servizio appaltato;</w:t>
      </w:r>
    </w:p>
    <w:p w14:paraId="5549BDA0" w14:textId="77777777" w:rsidR="002E11A9" w:rsidRDefault="002E11A9" w:rsidP="00C849F6">
      <w:pPr>
        <w:pStyle w:val="Paragrafoelenco"/>
        <w:numPr>
          <w:ilvl w:val="0"/>
          <w:numId w:val="9"/>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14:paraId="08FC98C4" w14:textId="6E903E7C"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14:paraId="5D7D516C"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14:paraId="2BA97B3F"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 xml:space="preserve">cessione del </w:t>
      </w:r>
      <w:r w:rsidR="00D15741">
        <w:rPr>
          <w:rFonts w:ascii="Calibri" w:hAnsi="Calibri" w:cs="Calibri"/>
        </w:rPr>
        <w:t>contratto</w:t>
      </w:r>
      <w:r>
        <w:rPr>
          <w:rFonts w:ascii="Calibri" w:hAnsi="Calibri" w:cs="Calibri"/>
        </w:rPr>
        <w:t>, al di fuori delle ipotesi previste;</w:t>
      </w:r>
    </w:p>
    <w:p w14:paraId="1FE9DFA7"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utilizzo del personale non adeguato alla peculiarità dell’appalto;</w:t>
      </w:r>
    </w:p>
    <w:p w14:paraId="6A35D33F"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14:paraId="2DF5FFF7"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14:paraId="516965AB"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14:paraId="536E4123" w14:textId="77777777" w:rsidR="00B67091" w:rsidRDefault="002E11A9" w:rsidP="00C849F6">
      <w:pPr>
        <w:pStyle w:val="Corpo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w:t>
      </w:r>
      <w:r w:rsidR="00D15741">
        <w:rPr>
          <w:rFonts w:ascii="Calibri" w:hAnsi="Calibri" w:cs="Calibri"/>
          <w:sz w:val="22"/>
          <w:szCs w:val="22"/>
        </w:rPr>
        <w:t>,</w:t>
      </w:r>
      <w:r>
        <w:rPr>
          <w:rFonts w:ascii="Calibri" w:hAnsi="Calibri" w:cs="Calibri"/>
          <w:sz w:val="22"/>
          <w:szCs w:val="22"/>
        </w:rPr>
        <w:t xml:space="preserve"> ed alla corresponsione delle maggiori spese che </w:t>
      </w:r>
      <w:r>
        <w:rPr>
          <w:rFonts w:ascii="Calibri" w:hAnsi="Calibri" w:cs="Calibri"/>
          <w:sz w:val="22"/>
          <w:szCs w:val="22"/>
        </w:rPr>
        <w:lastRenderedPageBreak/>
        <w:t>l’amministrazione dovrà sostenere per il rimanente periodo contrattuale.</w:t>
      </w:r>
    </w:p>
    <w:p w14:paraId="5D33023E" w14:textId="77777777" w:rsidR="00232FD4" w:rsidRDefault="00232FD4" w:rsidP="00C849F6">
      <w:pPr>
        <w:pStyle w:val="Titolo2"/>
        <w:spacing w:line="240" w:lineRule="auto"/>
        <w:ind w:right="18"/>
        <w:rPr>
          <w:rFonts w:ascii="Calibri" w:hAnsi="Calibri" w:cs="Calibri"/>
          <w:sz w:val="22"/>
          <w:szCs w:val="22"/>
        </w:rPr>
      </w:pPr>
    </w:p>
    <w:p w14:paraId="0A0055AA" w14:textId="034DDD64" w:rsidR="002E11A9" w:rsidRDefault="00F44BD9" w:rsidP="00C849F6">
      <w:pPr>
        <w:pStyle w:val="Titolo2"/>
        <w:spacing w:line="240" w:lineRule="auto"/>
        <w:ind w:right="18"/>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2</w:t>
      </w:r>
    </w:p>
    <w:p w14:paraId="49E2FE6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Recesso</w:t>
      </w:r>
    </w:p>
    <w:p w14:paraId="244760C2"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 xml:space="preserve">L’amministrazione si riserva la facoltà, in caso di sopravvenute esigenze d’interesse pubblico, di recedere in ogni momento dal contratto, con preavviso di almeno </w:t>
      </w:r>
      <w:r w:rsidR="00D15741">
        <w:rPr>
          <w:rFonts w:ascii="Calibri" w:hAnsi="Calibri" w:cs="Calibri"/>
          <w:sz w:val="22"/>
          <w:szCs w:val="22"/>
        </w:rPr>
        <w:t>20</w:t>
      </w:r>
      <w:r>
        <w:rPr>
          <w:rFonts w:ascii="Calibri" w:hAnsi="Calibri" w:cs="Calibri"/>
          <w:sz w:val="22"/>
          <w:szCs w:val="22"/>
        </w:rPr>
        <w:t xml:space="preserve"> (</w:t>
      </w:r>
      <w:r w:rsidR="00D15741">
        <w:rPr>
          <w:rFonts w:ascii="Calibri" w:hAnsi="Calibri" w:cs="Calibri"/>
          <w:sz w:val="22"/>
          <w:szCs w:val="22"/>
        </w:rPr>
        <w:t>v</w:t>
      </w:r>
      <w:r w:rsidR="00F44BD9">
        <w:rPr>
          <w:rFonts w:ascii="Calibri" w:hAnsi="Calibri" w:cs="Calibri"/>
          <w:sz w:val="22"/>
          <w:szCs w:val="22"/>
        </w:rPr>
        <w:t>enti</w:t>
      </w:r>
      <w:r>
        <w:rPr>
          <w:rFonts w:ascii="Calibri" w:hAnsi="Calibri" w:cs="Calibri"/>
          <w:sz w:val="22"/>
          <w:szCs w:val="22"/>
        </w:rPr>
        <w:t>) giorni solari da notificarsi all’aggiudicatario tramite lettera raccomandata con avviso di ricevimento. In</w:t>
      </w:r>
      <w:r w:rsidR="00C849F6">
        <w:rPr>
          <w:rFonts w:ascii="Calibri" w:hAnsi="Calibri" w:cs="Calibri"/>
          <w:sz w:val="22"/>
          <w:szCs w:val="22"/>
        </w:rPr>
        <w:t xml:space="preserve"> </w:t>
      </w:r>
      <w:r>
        <w:rPr>
          <w:rFonts w:ascii="Calibri" w:hAnsi="Calibri" w:cs="Calibri"/>
          <w:sz w:val="22"/>
          <w:szCs w:val="22"/>
        </w:rPr>
        <w:t xml:space="preserve">caso di recesso l’aggiudicatario ha diritto al pagamento da parte dell’amministrazione delle sole </w:t>
      </w:r>
      <w:r w:rsidR="00D15741">
        <w:rPr>
          <w:rFonts w:ascii="Calibri" w:hAnsi="Calibri" w:cs="Calibri"/>
          <w:sz w:val="22"/>
          <w:szCs w:val="22"/>
        </w:rPr>
        <w:t>prestazioni eseguite, oltre al decimo delle prestazioni non eseguite, secondo quanto previsto dall’art. 123 del d.lgs. n. 36/2023 e del relativo allegato II.14.</w:t>
      </w:r>
    </w:p>
    <w:p w14:paraId="6157BF0D" w14:textId="77777777" w:rsidR="002E11A9" w:rsidRDefault="002E11A9" w:rsidP="00C849F6">
      <w:pPr>
        <w:pStyle w:val="Corpotesto"/>
        <w:rPr>
          <w:rFonts w:ascii="Calibri" w:hAnsi="Calibri" w:cs="Calibri"/>
          <w:sz w:val="22"/>
          <w:szCs w:val="22"/>
        </w:rPr>
      </w:pPr>
    </w:p>
    <w:p w14:paraId="7E4947FC" w14:textId="77777777" w:rsidR="002E11A9" w:rsidRDefault="00F44BD9" w:rsidP="00C849F6">
      <w:pPr>
        <w:pStyle w:val="Titolo2"/>
        <w:spacing w:line="240" w:lineRule="auto"/>
        <w:ind w:right="17"/>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3</w:t>
      </w:r>
    </w:p>
    <w:p w14:paraId="5C5B8ED3"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Pagamenti</w:t>
      </w:r>
    </w:p>
    <w:p w14:paraId="3F830D4B" w14:textId="35FC4DF5" w:rsidR="002C24D3" w:rsidRDefault="002C24D3" w:rsidP="00C849F6">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w:t>
      </w:r>
      <w:r w:rsidR="00F80764">
        <w:rPr>
          <w:rFonts w:ascii="Calibri" w:hAnsi="Calibri" w:cs="Calibri"/>
          <w:sz w:val="22"/>
          <w:szCs w:val="22"/>
        </w:rPr>
        <w:t>6</w:t>
      </w:r>
      <w:r>
        <w:rPr>
          <w:rFonts w:ascii="Calibri" w:hAnsi="Calibri" w:cs="Calibri"/>
          <w:sz w:val="22"/>
          <w:szCs w:val="22"/>
        </w:rPr>
        <w:t>0 (</w:t>
      </w:r>
      <w:r w:rsidR="00F80764">
        <w:rPr>
          <w:rFonts w:ascii="Calibri" w:hAnsi="Calibri" w:cs="Calibri"/>
          <w:sz w:val="22"/>
          <w:szCs w:val="22"/>
        </w:rPr>
        <w:t>sessa</w:t>
      </w:r>
      <w:r>
        <w:rPr>
          <w:rFonts w:ascii="Calibri" w:hAnsi="Calibri" w:cs="Calibri"/>
          <w:sz w:val="22"/>
          <w:szCs w:val="22"/>
        </w:rPr>
        <w:t>nta) giorni dalla data di ricevimento di regolare fattura elettronica</w:t>
      </w:r>
      <w:r w:rsidR="00ED572F">
        <w:rPr>
          <w:rFonts w:ascii="Calibri" w:hAnsi="Calibri" w:cs="Calibri"/>
          <w:sz w:val="22"/>
          <w:szCs w:val="22"/>
        </w:rPr>
        <w:t xml:space="preserve"> o dal buon esito del collaudo ove previsto</w:t>
      </w:r>
      <w:r>
        <w:rPr>
          <w:rFonts w:ascii="Calibri" w:hAnsi="Calibri" w:cs="Calibri"/>
          <w:sz w:val="22"/>
          <w:szCs w:val="22"/>
        </w:rPr>
        <w:t xml:space="preserve">, tramite piattaforma SDI, trasmessa al codice univoco </w:t>
      </w:r>
      <w:r w:rsidR="00232FD4" w:rsidRPr="00655ACA">
        <w:rPr>
          <w:rFonts w:ascii="Calibri" w:hAnsi="Calibri" w:cs="Calibri"/>
          <w:b/>
          <w:bCs/>
          <w:sz w:val="22"/>
          <w:szCs w:val="22"/>
        </w:rPr>
        <w:t>dell’</w:t>
      </w:r>
      <w:r w:rsidRPr="00655ACA">
        <w:rPr>
          <w:rFonts w:ascii="Calibri" w:hAnsi="Calibri" w:cs="Calibri"/>
          <w:b/>
          <w:bCs/>
          <w:sz w:val="22"/>
          <w:szCs w:val="22"/>
        </w:rPr>
        <w:t>ufficio</w:t>
      </w:r>
      <w:r w:rsidR="00232FD4" w:rsidRPr="00655ACA">
        <w:rPr>
          <w:rFonts w:ascii="Calibri" w:hAnsi="Calibri" w:cs="Calibri"/>
          <w:b/>
          <w:bCs/>
          <w:sz w:val="22"/>
          <w:szCs w:val="22"/>
        </w:rPr>
        <w:t xml:space="preserve"> che emetterà l’ordine</w:t>
      </w:r>
      <w:r w:rsidR="00F44BD9">
        <w:rPr>
          <w:rFonts w:ascii="Calibri" w:hAnsi="Calibri" w:cs="Calibri"/>
          <w:b/>
          <w:sz w:val="22"/>
          <w:szCs w:val="22"/>
        </w:rPr>
        <w:t>,</w:t>
      </w:r>
      <w:r w:rsidR="00F44BD9">
        <w:rPr>
          <w:rFonts w:ascii="Calibri" w:hAnsi="Calibri" w:cs="Calibri"/>
          <w:sz w:val="22"/>
          <w:szCs w:val="22"/>
        </w:rPr>
        <w:t xml:space="preserve"> </w:t>
      </w:r>
      <w:r>
        <w:rPr>
          <w:rFonts w:ascii="Calibri" w:hAnsi="Calibri" w:cs="Calibri"/>
          <w:sz w:val="22"/>
          <w:szCs w:val="22"/>
        </w:rPr>
        <w:t>previa verifica della corretta esecuzione delle prestazioni.</w:t>
      </w:r>
    </w:p>
    <w:p w14:paraId="21A1CB84" w14:textId="77777777" w:rsidR="002C24D3" w:rsidRDefault="002C24D3" w:rsidP="00C849F6">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14:paraId="5709558D" w14:textId="77777777" w:rsidR="002C24D3" w:rsidRDefault="002E11A9" w:rsidP="00C849F6">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14:paraId="1C23F0D2"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14:paraId="29DA5FAA"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w:t>
      </w:r>
      <w:r w:rsidR="00D15741">
        <w:rPr>
          <w:rFonts w:ascii="Calibri" w:hAnsi="Calibri" w:cs="Calibri"/>
          <w:sz w:val="22"/>
          <w:szCs w:val="22"/>
        </w:rPr>
        <w:t>,</w:t>
      </w:r>
      <w:r>
        <w:rPr>
          <w:rFonts w:ascii="Calibri" w:hAnsi="Calibri" w:cs="Calibri"/>
          <w:sz w:val="22"/>
          <w:szCs w:val="22"/>
        </w:rPr>
        <w:t xml:space="preserve"> acceso presso banche o Poste Italiane</w:t>
      </w:r>
      <w:r w:rsidR="00C849F6">
        <w:rPr>
          <w:rFonts w:ascii="Calibri" w:hAnsi="Calibri" w:cs="Calibri"/>
          <w:sz w:val="22"/>
          <w:szCs w:val="22"/>
        </w:rPr>
        <w:t xml:space="preserve"> </w:t>
      </w:r>
      <w:r>
        <w:rPr>
          <w:rFonts w:ascii="Calibri" w:hAnsi="Calibri" w:cs="Calibri"/>
          <w:sz w:val="22"/>
          <w:szCs w:val="22"/>
        </w:rPr>
        <w:t>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14:paraId="3994B927"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w:t>
      </w:r>
      <w:r w:rsidR="006D0370">
        <w:rPr>
          <w:rFonts w:ascii="Calibri" w:hAnsi="Calibri" w:cs="Calibri"/>
          <w:sz w:val="22"/>
          <w:szCs w:val="22"/>
        </w:rPr>
        <w:t xml:space="preserve"> </w:t>
      </w:r>
      <w:r>
        <w:rPr>
          <w:rFonts w:ascii="Calibri" w:hAnsi="Calibri" w:cs="Calibri"/>
          <w:sz w:val="22"/>
          <w:szCs w:val="22"/>
        </w:rPr>
        <w:t>pagamento verrà effettuato previo acc</w:t>
      </w:r>
      <w:r w:rsidR="006D0370">
        <w:rPr>
          <w:rFonts w:ascii="Calibri" w:hAnsi="Calibri" w:cs="Calibri"/>
          <w:sz w:val="22"/>
          <w:szCs w:val="22"/>
        </w:rPr>
        <w:t>ertamento della regolarità del</w:t>
      </w:r>
      <w:r>
        <w:rPr>
          <w:rFonts w:ascii="Calibri" w:hAnsi="Calibri" w:cs="Calibri"/>
          <w:sz w:val="22"/>
          <w:szCs w:val="22"/>
        </w:rPr>
        <w:t xml:space="preserve"> </w:t>
      </w:r>
      <w:r w:rsidRPr="00BF7FC7">
        <w:rPr>
          <w:rFonts w:ascii="Calibri" w:hAnsi="Calibri" w:cs="Calibri"/>
          <w:bCs/>
          <w:sz w:val="22"/>
          <w:szCs w:val="22"/>
        </w:rPr>
        <w:t>servizio</w:t>
      </w:r>
      <w:r w:rsidR="00431FF9" w:rsidRPr="00BF7FC7">
        <w:rPr>
          <w:rFonts w:ascii="Calibri" w:hAnsi="Calibri" w:cs="Calibri"/>
          <w:bCs/>
          <w:sz w:val="22"/>
          <w:szCs w:val="22"/>
        </w:rPr>
        <w:t xml:space="preserve">, della fornitura o del buon esito del collaudo </w:t>
      </w:r>
      <w:r w:rsidR="0003603C" w:rsidRPr="00BF7FC7">
        <w:rPr>
          <w:rFonts w:ascii="Calibri" w:hAnsi="Calibri" w:cs="Calibri"/>
          <w:bCs/>
          <w:sz w:val="22"/>
          <w:szCs w:val="22"/>
        </w:rPr>
        <w:t>se previsto</w:t>
      </w:r>
      <w:r w:rsidRPr="00BF7FC7">
        <w:rPr>
          <w:rFonts w:ascii="Calibri" w:hAnsi="Calibri" w:cs="Calibri"/>
          <w:bCs/>
          <w:sz w:val="22"/>
          <w:szCs w:val="22"/>
        </w:rPr>
        <w:t>. L</w:t>
      </w:r>
      <w:r>
        <w:rPr>
          <w:rFonts w:ascii="Calibri" w:hAnsi="Calibri" w:cs="Calibri"/>
          <w:sz w:val="22"/>
          <w:szCs w:val="22"/>
        </w:rPr>
        <w:t>’accertamento deve concludersi entro 30 giorni dalla consegna del bene o dalla esecuzione del servizio.</w:t>
      </w:r>
    </w:p>
    <w:p w14:paraId="198FD015"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14:paraId="3D2E70F9"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 xml:space="preserve">Il codice C.I.G. relativo alla fornitura di </w:t>
      </w:r>
      <w:r w:rsidR="00D15741">
        <w:rPr>
          <w:rFonts w:ascii="Calibri" w:hAnsi="Calibri" w:cs="Calibri"/>
          <w:sz w:val="22"/>
          <w:szCs w:val="22"/>
        </w:rPr>
        <w:t>cui</w:t>
      </w:r>
      <w:r>
        <w:rPr>
          <w:rFonts w:ascii="Calibri" w:hAnsi="Calibri" w:cs="Calibri"/>
          <w:sz w:val="22"/>
          <w:szCs w:val="22"/>
        </w:rPr>
        <w:t xml:space="preserve"> trattasi, i cui estremi saranno comunicati dalla stazione appaltante, dovrà essere riportato obbligatoriamente in tutte le fatture emesse dal fornitore in relazione al presente appalto.</w:t>
      </w:r>
    </w:p>
    <w:p w14:paraId="39B0D4E7"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14:paraId="09C0466C" w14:textId="77777777" w:rsidR="00305583" w:rsidRDefault="00305583" w:rsidP="00A4336B">
      <w:pPr>
        <w:spacing w:after="0" w:line="240" w:lineRule="auto"/>
        <w:jc w:val="center"/>
        <w:rPr>
          <w:rFonts w:cs="Calibri"/>
          <w:b/>
        </w:rPr>
      </w:pPr>
      <w:r>
        <w:rPr>
          <w:rFonts w:cs="Calibri"/>
          <w:b/>
        </w:rPr>
        <w:t>Art.</w:t>
      </w:r>
      <w:r w:rsidR="00177322">
        <w:rPr>
          <w:rFonts w:cs="Calibri"/>
          <w:b/>
        </w:rPr>
        <w:t xml:space="preserve"> </w:t>
      </w:r>
      <w:r w:rsidR="00F44BD9">
        <w:rPr>
          <w:rFonts w:cs="Calibri"/>
          <w:b/>
        </w:rPr>
        <w:t>1</w:t>
      </w:r>
      <w:r w:rsidR="006D0370">
        <w:rPr>
          <w:rFonts w:cs="Calibri"/>
          <w:b/>
        </w:rPr>
        <w:t>4</w:t>
      </w:r>
    </w:p>
    <w:p w14:paraId="305A507D" w14:textId="77777777" w:rsidR="005C0000" w:rsidRDefault="00305583" w:rsidP="00C849F6">
      <w:pPr>
        <w:spacing w:after="0" w:line="240" w:lineRule="auto"/>
        <w:jc w:val="center"/>
        <w:rPr>
          <w:rFonts w:eastAsia="New Aster LT Std" w:cs="Calibri"/>
          <w:b/>
          <w:i/>
        </w:rPr>
      </w:pPr>
      <w:r>
        <w:rPr>
          <w:rFonts w:eastAsia="New Aster LT Std" w:cs="Calibri"/>
          <w:b/>
          <w:i/>
        </w:rPr>
        <w:t>Revisione del prezzo d’appalto</w:t>
      </w:r>
    </w:p>
    <w:p w14:paraId="13CE882E" w14:textId="77777777" w:rsidR="00E54C5F" w:rsidRDefault="00177322" w:rsidP="00C849F6">
      <w:pPr>
        <w:spacing w:after="0" w:line="240" w:lineRule="auto"/>
        <w:jc w:val="both"/>
        <w:rPr>
          <w:rFonts w:eastAsia="New Aster LT Std" w:cs="Calibri"/>
        </w:rPr>
      </w:pPr>
      <w:r>
        <w:rPr>
          <w:rFonts w:eastAsia="New Aster LT Std" w:cs="Calibri"/>
        </w:rPr>
        <w:t xml:space="preserve">È </w:t>
      </w:r>
      <w:r w:rsidR="00305583">
        <w:rPr>
          <w:rFonts w:eastAsia="New Aster LT Std" w:cs="Calibri"/>
        </w:rPr>
        <w:t>ammessa la revisione del prezzo d’appalto</w:t>
      </w:r>
      <w:r w:rsidR="00E54C5F">
        <w:rPr>
          <w:rFonts w:eastAsia="New Aster LT Std" w:cs="Calibri"/>
        </w:rPr>
        <w:t>.</w:t>
      </w:r>
    </w:p>
    <w:p w14:paraId="754B0C19" w14:textId="77777777" w:rsidR="00E54C5F" w:rsidRDefault="00E54C5F" w:rsidP="00C849F6">
      <w:pPr>
        <w:spacing w:after="0" w:line="240" w:lineRule="auto"/>
        <w:jc w:val="both"/>
        <w:rPr>
          <w:rFonts w:eastAsia="New Aster LT Std" w:cs="Calibri"/>
        </w:rPr>
      </w:pPr>
      <w:r>
        <w:rPr>
          <w:rFonts w:eastAsia="New Aster LT Std" w:cs="Calibri"/>
        </w:rPr>
        <w:t xml:space="preserve">La revisione si attiva al verificarsi di particolari condizioni di natura oggettiva, non prevedibili al momento della formulazione dell’offerta, che determinano una variazione del costo dell’opera, della fornitura o del </w:t>
      </w:r>
      <w:r>
        <w:rPr>
          <w:rFonts w:eastAsia="New Aster LT Std" w:cs="Calibri"/>
        </w:rPr>
        <w:lastRenderedPageBreak/>
        <w:t>servizio, in aumento o in diminuzione, superiore al 5 per cento dell’importo complessivo e operano nella misura dell’80 per cento della variazione stessa, in relazione alle prestazioni da eseguire in maniera prevalente.</w:t>
      </w:r>
    </w:p>
    <w:p w14:paraId="5B1C0E8C" w14:textId="77777777" w:rsidR="00305583" w:rsidRDefault="00305583" w:rsidP="00C849F6">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w:t>
      </w:r>
      <w:r w:rsidR="00177322">
        <w:rPr>
          <w:rFonts w:eastAsia="New Aster LT Std" w:cs="Calibri"/>
        </w:rPr>
        <w:t xml:space="preserve"> </w:t>
      </w:r>
      <w:r w:rsidR="00F44BD9">
        <w:rPr>
          <w:rFonts w:eastAsia="New Aster LT Std" w:cs="Calibri"/>
        </w:rPr>
        <w:t>10</w:t>
      </w:r>
      <w:r w:rsidR="00177322">
        <w:rPr>
          <w:rFonts w:eastAsia="New Aster LT Std" w:cs="Calibri"/>
        </w:rPr>
        <w:t xml:space="preserve"> </w:t>
      </w:r>
      <w:r w:rsidR="00F44BD9">
        <w:rPr>
          <w:rFonts w:eastAsia="New Aster LT Std" w:cs="Calibri"/>
        </w:rPr>
        <w:t xml:space="preserve">(dieci) </w:t>
      </w:r>
      <w:r>
        <w:rPr>
          <w:rFonts w:eastAsia="New Aster LT Std" w:cs="Calibri"/>
        </w:rPr>
        <w:t>decorrenti dalla richiesta medesima, con apposito provvedimento che, a seguito della predetta istruttoria, potrà disporre il motivato rigetto dell’istanza o il suo accoglimento, con la conseguente determinazione dell’incremento di prezzo da corrispondere.</w:t>
      </w:r>
    </w:p>
    <w:p w14:paraId="5E66E740" w14:textId="77777777" w:rsidR="00E54C5F" w:rsidRDefault="00E54C5F" w:rsidP="00C849F6">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14:paraId="56293F35" w14:textId="77777777" w:rsidR="00691A9D" w:rsidRDefault="00691A9D" w:rsidP="00C849F6">
      <w:pPr>
        <w:pStyle w:val="Titolo2"/>
        <w:spacing w:line="240" w:lineRule="auto"/>
        <w:ind w:right="17"/>
        <w:rPr>
          <w:rFonts w:ascii="Calibri" w:hAnsi="Calibri" w:cs="Calibri"/>
          <w:sz w:val="22"/>
          <w:szCs w:val="22"/>
        </w:rPr>
      </w:pPr>
    </w:p>
    <w:p w14:paraId="2CC26CA6" w14:textId="240B0771"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44BD9">
        <w:rPr>
          <w:rFonts w:ascii="Calibri" w:hAnsi="Calibri" w:cs="Calibri"/>
          <w:sz w:val="22"/>
          <w:szCs w:val="22"/>
        </w:rPr>
        <w:t>1</w:t>
      </w:r>
      <w:r w:rsidR="006D0370">
        <w:rPr>
          <w:rFonts w:ascii="Calibri" w:hAnsi="Calibri" w:cs="Calibri"/>
          <w:sz w:val="22"/>
          <w:szCs w:val="22"/>
        </w:rPr>
        <w:t>5</w:t>
      </w:r>
    </w:p>
    <w:p w14:paraId="39CEF37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Svincolo della garanzia definitiva</w:t>
      </w:r>
    </w:p>
    <w:p w14:paraId="535E3FC5" w14:textId="77777777" w:rsidR="002E11A9" w:rsidRDefault="002E11A9" w:rsidP="00C849F6">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w:t>
      </w:r>
      <w:r w:rsidR="00D15741">
        <w:rPr>
          <w:rFonts w:ascii="Calibri" w:hAnsi="Calibri" w:cs="Calibri"/>
          <w:sz w:val="22"/>
          <w:szCs w:val="22"/>
        </w:rPr>
        <w:t xml:space="preserve"> per cento</w:t>
      </w:r>
      <w:r>
        <w:rPr>
          <w:rFonts w:ascii="Calibri" w:hAnsi="Calibri" w:cs="Calibri"/>
          <w:sz w:val="22"/>
          <w:szCs w:val="22"/>
        </w:rPr>
        <w:t xml:space="preserve"> dell’importo garantito.</w:t>
      </w:r>
    </w:p>
    <w:p w14:paraId="61C13CDC"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14:paraId="4D48AB06" w14:textId="77777777" w:rsidR="00A4336B" w:rsidRDefault="00A4336B" w:rsidP="00C849F6">
      <w:pPr>
        <w:pStyle w:val="Titolo2"/>
        <w:spacing w:line="240" w:lineRule="auto"/>
        <w:ind w:right="17"/>
        <w:rPr>
          <w:rFonts w:ascii="Calibri" w:hAnsi="Calibri" w:cs="Calibri"/>
          <w:sz w:val="22"/>
          <w:szCs w:val="22"/>
        </w:rPr>
      </w:pPr>
    </w:p>
    <w:p w14:paraId="77D5DC9E"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91981">
        <w:rPr>
          <w:rFonts w:ascii="Calibri" w:hAnsi="Calibri" w:cs="Calibri"/>
          <w:sz w:val="22"/>
          <w:szCs w:val="22"/>
        </w:rPr>
        <w:t>1</w:t>
      </w:r>
      <w:r w:rsidR="006D0370">
        <w:rPr>
          <w:rFonts w:ascii="Calibri" w:hAnsi="Calibri" w:cs="Calibri"/>
          <w:sz w:val="22"/>
          <w:szCs w:val="22"/>
        </w:rPr>
        <w:t>6</w:t>
      </w:r>
    </w:p>
    <w:p w14:paraId="627D98A0"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Proroga contrattuale</w:t>
      </w:r>
    </w:p>
    <w:p w14:paraId="07551C74" w14:textId="77777777" w:rsidR="002D1535" w:rsidRDefault="002D1535" w:rsidP="00177322">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w:t>
      </w:r>
      <w:r w:rsidR="00F91981">
        <w:rPr>
          <w:rFonts w:ascii="Calibri" w:hAnsi="Calibri" w:cs="Calibri"/>
          <w:sz w:val="22"/>
          <w:szCs w:val="22"/>
        </w:rPr>
        <w:t xml:space="preserve"> 6 (sei) agli stessi patti e condizioni contrattuali stabiliti nel contratto relativo alla procedura originaria, ovvero alle condizioni di mercato ove più favorevoli per la stazione appaltante</w:t>
      </w:r>
      <w:r>
        <w:rPr>
          <w:rFonts w:ascii="Calibri" w:hAnsi="Calibri" w:cs="Calibri"/>
          <w:sz w:val="22"/>
          <w:szCs w:val="22"/>
        </w:rPr>
        <w:t>.</w:t>
      </w:r>
    </w:p>
    <w:p w14:paraId="673137F3" w14:textId="77777777" w:rsidR="000A54B4" w:rsidRDefault="000A54B4" w:rsidP="00F91981">
      <w:pPr>
        <w:pStyle w:val="Titolo2"/>
        <w:spacing w:line="240" w:lineRule="auto"/>
        <w:ind w:right="19"/>
        <w:rPr>
          <w:rFonts w:ascii="Calibri" w:hAnsi="Calibri" w:cs="Calibri"/>
          <w:sz w:val="22"/>
          <w:szCs w:val="22"/>
        </w:rPr>
      </w:pPr>
    </w:p>
    <w:p w14:paraId="663C4CC0" w14:textId="77777777" w:rsidR="002E11A9" w:rsidRDefault="006D0370" w:rsidP="00F91981">
      <w:pPr>
        <w:pStyle w:val="Titolo2"/>
        <w:spacing w:line="240" w:lineRule="auto"/>
        <w:ind w:right="19"/>
        <w:rPr>
          <w:rFonts w:ascii="Calibri" w:hAnsi="Calibri" w:cs="Calibri"/>
          <w:sz w:val="22"/>
          <w:szCs w:val="22"/>
        </w:rPr>
      </w:pPr>
      <w:r>
        <w:rPr>
          <w:rFonts w:ascii="Calibri" w:hAnsi="Calibri" w:cs="Calibri"/>
          <w:sz w:val="22"/>
          <w:szCs w:val="22"/>
        </w:rPr>
        <w:t>Art. 17</w:t>
      </w:r>
    </w:p>
    <w:p w14:paraId="32595C09"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Cessione del contratto</w:t>
      </w:r>
      <w:r w:rsidR="007F4588">
        <w:rPr>
          <w:rFonts w:ascii="Calibri" w:hAnsi="Calibri" w:cs="Calibri"/>
          <w:sz w:val="22"/>
          <w:szCs w:val="22"/>
        </w:rPr>
        <w:t xml:space="preserve"> e subappalto</w:t>
      </w:r>
    </w:p>
    <w:p w14:paraId="292C8988"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14:paraId="2CA4EC17" w14:textId="77777777" w:rsidR="007F4588" w:rsidRDefault="007F4588" w:rsidP="00C849F6">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sidR="00D15741">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14:paraId="4E020559" w14:textId="77777777" w:rsidR="007F4588" w:rsidRDefault="007F4588" w:rsidP="00C849F6">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14:paraId="3E93FCC0" w14:textId="77777777" w:rsidR="007F4588" w:rsidRDefault="007F4588" w:rsidP="00C849F6">
      <w:pPr>
        <w:pStyle w:val="Corpotesto"/>
        <w:ind w:left="113"/>
        <w:jc w:val="both"/>
        <w:rPr>
          <w:rFonts w:ascii="Calibri" w:hAnsi="Calibri" w:cs="Calibri"/>
          <w:sz w:val="22"/>
          <w:szCs w:val="22"/>
        </w:rPr>
      </w:pPr>
    </w:p>
    <w:p w14:paraId="4E542E49"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18</w:t>
      </w:r>
    </w:p>
    <w:p w14:paraId="0E808CE0" w14:textId="77777777" w:rsidR="002E11A9" w:rsidRDefault="00E06AAC" w:rsidP="00C849F6">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14:paraId="74A9257E" w14:textId="77777777" w:rsidR="005A3DC4" w:rsidRDefault="002D1535" w:rsidP="005A3DC4">
      <w:pPr>
        <w:pStyle w:val="Corpotesto"/>
        <w:ind w:left="113" w:right="131"/>
        <w:jc w:val="both"/>
        <w:rPr>
          <w:rFonts w:ascii="Calibri" w:hAnsi="Calibri" w:cs="Calibri"/>
          <w:sz w:val="22"/>
          <w:szCs w:val="22"/>
        </w:rPr>
      </w:pPr>
      <w:bookmarkStart w:id="1" w:name="_Hlk132385415"/>
      <w:r>
        <w:rPr>
          <w:rFonts w:ascii="Calibri" w:hAnsi="Calibri" w:cs="Calibri"/>
          <w:sz w:val="22"/>
          <w:szCs w:val="22"/>
        </w:rPr>
        <w:t xml:space="preserve">Prima della stipula del contratto, </w:t>
      </w:r>
      <w:r w:rsidR="005A3DC4">
        <w:rPr>
          <w:rFonts w:ascii="Calibri" w:hAnsi="Calibri" w:cs="Calibri"/>
          <w:sz w:val="22"/>
          <w:szCs w:val="22"/>
        </w:rPr>
        <w:t xml:space="preserve">l’aggiudicatario è tenuto a costituire apposita garanzia definitiva, a norma dell’art. 53 del d.lgs. n. 36/2023. La garanzia può essere costituita mediante cauzione, come precisato </w:t>
      </w:r>
      <w:r w:rsidR="005A3DC4" w:rsidRPr="00BF7FC7">
        <w:rPr>
          <w:rFonts w:ascii="Calibri" w:hAnsi="Calibri" w:cs="Calibri"/>
          <w:sz w:val="22"/>
          <w:szCs w:val="22"/>
        </w:rPr>
        <w:t xml:space="preserve">nell’art. </w:t>
      </w:r>
      <w:r w:rsidR="00F85D65" w:rsidRPr="00BF7FC7">
        <w:rPr>
          <w:rFonts w:ascii="Calibri" w:hAnsi="Calibri" w:cs="Calibri"/>
          <w:sz w:val="22"/>
          <w:szCs w:val="22"/>
        </w:rPr>
        <w:t>106</w:t>
      </w:r>
      <w:r w:rsidR="005A3DC4" w:rsidRPr="00BF7FC7">
        <w:rPr>
          <w:rFonts w:ascii="Calibri" w:hAnsi="Calibri" w:cs="Calibri"/>
          <w:sz w:val="22"/>
          <w:szCs w:val="22"/>
        </w:rPr>
        <w:t xml:space="preserve"> del codice</w:t>
      </w:r>
      <w:r w:rsidR="005A3DC4">
        <w:rPr>
          <w:rFonts w:ascii="Calibri" w:hAnsi="Calibri" w:cs="Calibri"/>
          <w:sz w:val="22"/>
          <w:szCs w:val="22"/>
        </w:rPr>
        <w:t xml:space="preserve"> dei contratti, al quale si formula espresso rinvio, o con garanzia fideiussoria, anche in questo caso, con le modalità specificate dal citato art. 1</w:t>
      </w:r>
      <w:r w:rsidR="00F85D65">
        <w:rPr>
          <w:rFonts w:ascii="Calibri" w:hAnsi="Calibri" w:cs="Calibri"/>
          <w:sz w:val="22"/>
          <w:szCs w:val="22"/>
        </w:rPr>
        <w:t>06</w:t>
      </w:r>
      <w:r w:rsidR="005A3DC4">
        <w:rPr>
          <w:rFonts w:ascii="Calibri" w:hAnsi="Calibri" w:cs="Calibri"/>
          <w:sz w:val="22"/>
          <w:szCs w:val="22"/>
        </w:rPr>
        <w:t>,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14:paraId="181054DA" w14:textId="77777777" w:rsidR="005A3DC4" w:rsidRDefault="005A3DC4" w:rsidP="005A3DC4">
      <w:pPr>
        <w:pStyle w:val="Corpotesto"/>
        <w:ind w:left="113"/>
        <w:jc w:val="both"/>
        <w:rPr>
          <w:rFonts w:ascii="Calibri" w:hAnsi="Calibri" w:cs="Calibri"/>
          <w:sz w:val="22"/>
          <w:szCs w:val="22"/>
        </w:rPr>
      </w:pPr>
      <w:r>
        <w:rPr>
          <w:rFonts w:ascii="Calibri" w:hAnsi="Calibri" w:cs="Calibri"/>
          <w:sz w:val="22"/>
          <w:szCs w:val="22"/>
        </w:rPr>
        <w:t>Non verrà accettata altra forma di costituzione della garanzia definitiva.</w:t>
      </w:r>
    </w:p>
    <w:p w14:paraId="4593EF42" w14:textId="77777777" w:rsidR="002D1535" w:rsidRDefault="005A3DC4" w:rsidP="005A3DC4">
      <w:pPr>
        <w:pStyle w:val="Corpotesto"/>
        <w:ind w:left="113" w:right="131"/>
        <w:jc w:val="both"/>
        <w:rPr>
          <w:rFonts w:ascii="Calibri" w:hAnsi="Calibri" w:cs="Calibri"/>
          <w:sz w:val="22"/>
          <w:szCs w:val="22"/>
        </w:rPr>
      </w:pPr>
      <w:r>
        <w:rPr>
          <w:rFonts w:ascii="Calibri" w:hAnsi="Calibri" w:cs="Calibri"/>
          <w:sz w:val="22"/>
          <w:szCs w:val="22"/>
        </w:rPr>
        <w:lastRenderedPageBreak/>
        <w:t xml:space="preserve">L’importo della garanzia definitiva, previsto nella misura del </w:t>
      </w:r>
      <w:r w:rsidR="00F85D65">
        <w:rPr>
          <w:rFonts w:ascii="Calibri" w:hAnsi="Calibri" w:cs="Calibri"/>
          <w:sz w:val="22"/>
          <w:szCs w:val="22"/>
        </w:rPr>
        <w:t>5</w:t>
      </w:r>
      <w:r>
        <w:rPr>
          <w:rFonts w:ascii="Calibri" w:hAnsi="Calibri" w:cs="Calibri"/>
          <w:sz w:val="22"/>
          <w:szCs w:val="22"/>
        </w:rPr>
        <w:t>%, può essere ridotto del 30% per gli operatori economici ai quali sia rilasciata, da organismi accreditati, ai sensi delle norme europee della serie UNI CEI EN 45000 e della serie UNI CEI EN ISO/IEC 17000, la certificazione del sistema di qualità conforme alle norme europee della serie UNI CEI ISO 9000.</w:t>
      </w:r>
      <w:r>
        <w:rPr>
          <w:rFonts w:ascii="Calibri" w:hAnsi="Calibri" w:cs="Calibri"/>
          <w:color w:val="252525"/>
          <w:sz w:val="22"/>
          <w:szCs w:val="22"/>
        </w:rPr>
        <w:t xml:space="preserve"> </w:t>
      </w:r>
      <w:r>
        <w:rPr>
          <w:rFonts w:ascii="Calibri" w:hAnsi="Calibri" w:cs="Calibri"/>
          <w:sz w:val="22"/>
          <w:szCs w:val="22"/>
        </w:rPr>
        <w:t>Si applica la riduzione del 50 per cento, non cumulabile con quella d</w:t>
      </w:r>
      <w:r w:rsidR="00DC10EE">
        <w:rPr>
          <w:rFonts w:ascii="Calibri" w:hAnsi="Calibri" w:cs="Calibri"/>
          <w:sz w:val="22"/>
          <w:szCs w:val="22"/>
        </w:rPr>
        <w:t>i cui al primo periodo, nei con</w:t>
      </w:r>
      <w:r>
        <w:rPr>
          <w:rFonts w:ascii="Calibri" w:hAnsi="Calibri" w:cs="Calibri"/>
          <w:sz w:val="22"/>
          <w:szCs w:val="22"/>
        </w:rPr>
        <w:t>fronti delle micro, delle piccole e delle medie imprese e dei raggruppamenti di operatori economici o consorzi ordinari costituiti esclusivamente da micro, piccole e medie imprese</w:t>
      </w:r>
      <w:r>
        <w:rPr>
          <w:rFonts w:ascii="Calibri" w:hAnsi="Calibri" w:cs="Calibri"/>
          <w:color w:val="252525"/>
          <w:sz w:val="22"/>
          <w:szCs w:val="22"/>
        </w:rPr>
        <w:t xml:space="preserve">. </w:t>
      </w:r>
      <w:r>
        <w:rPr>
          <w:rFonts w:ascii="Calibri" w:hAnsi="Calibri" w:cs="Calibri"/>
          <w:sz w:val="22"/>
          <w:szCs w:val="22"/>
        </w:rPr>
        <w:t xml:space="preserve">L’importo della garanzia e del suo eventuale rinnovo è ridotto del 10 per cento, cumulabile con la riduzione di cui al primo e secondo periodo quando l’operatore economico presenti una fideiussione, emessa e firmata digitalmente, che sia gestita mediante ricorso a piatta-forme operanti con tecnologie basate su registri distribuiti ai sensi del comma 3 dell’art. 106 del </w:t>
      </w:r>
      <w:proofErr w:type="spellStart"/>
      <w:r>
        <w:rPr>
          <w:rFonts w:ascii="Calibri" w:hAnsi="Calibri" w:cs="Calibri"/>
          <w:sz w:val="22"/>
          <w:szCs w:val="22"/>
        </w:rPr>
        <w:t>d.lgs</w:t>
      </w:r>
      <w:proofErr w:type="spellEnd"/>
      <w:r>
        <w:rPr>
          <w:rFonts w:ascii="Calibri" w:hAnsi="Calibri" w:cs="Calibri"/>
          <w:sz w:val="22"/>
          <w:szCs w:val="22"/>
        </w:rPr>
        <w:t xml:space="preserve"> 36/2023. Per fruire delle riduzioni di cui sopra, l’operatore economico segnala, in sede di offerta, il possesso dei relativi requisiti e lo documenta nei modi prescritti dalle norme vigenti</w:t>
      </w:r>
      <w:r w:rsidR="002D1535">
        <w:rPr>
          <w:rFonts w:ascii="Calibri" w:hAnsi="Calibri" w:cs="Calibri"/>
          <w:sz w:val="22"/>
          <w:szCs w:val="22"/>
        </w:rPr>
        <w:t>.</w:t>
      </w:r>
    </w:p>
    <w:bookmarkEnd w:id="1"/>
    <w:p w14:paraId="574E9C6E" w14:textId="77777777" w:rsidR="002E11A9" w:rsidRDefault="002E11A9" w:rsidP="00C849F6">
      <w:pPr>
        <w:pStyle w:val="Corpotesto"/>
        <w:rPr>
          <w:rFonts w:ascii="Calibri" w:hAnsi="Calibri" w:cs="Calibri"/>
          <w:i/>
          <w:sz w:val="22"/>
          <w:szCs w:val="22"/>
        </w:rPr>
      </w:pPr>
    </w:p>
    <w:p w14:paraId="7DD3FF8C"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19</w:t>
      </w:r>
    </w:p>
    <w:p w14:paraId="48FFAB0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 xml:space="preserve">Nuove convenzioni </w:t>
      </w:r>
      <w:proofErr w:type="spellStart"/>
      <w:r>
        <w:rPr>
          <w:rFonts w:ascii="Calibri" w:hAnsi="Calibri" w:cs="Calibri"/>
          <w:sz w:val="22"/>
          <w:szCs w:val="22"/>
        </w:rPr>
        <w:t>Consip</w:t>
      </w:r>
      <w:proofErr w:type="spellEnd"/>
    </w:p>
    <w:p w14:paraId="1350E71D"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 xml:space="preserve">In conformità a quanto disposto dall’art. 1, comma 7 del </w:t>
      </w:r>
      <w:proofErr w:type="spellStart"/>
      <w:r>
        <w:rPr>
          <w:rFonts w:ascii="Calibri" w:hAnsi="Calibri" w:cs="Calibri"/>
          <w:sz w:val="22"/>
          <w:szCs w:val="22"/>
        </w:rPr>
        <w:t>d.l.</w:t>
      </w:r>
      <w:proofErr w:type="spellEnd"/>
      <w:r>
        <w:rPr>
          <w:rFonts w:ascii="Calibri" w:hAnsi="Calibri" w:cs="Calibri"/>
          <w:sz w:val="22"/>
          <w:szCs w:val="22"/>
        </w:rPr>
        <w:t xml:space="preserve"> n. 95/2012, convertito in</w:t>
      </w:r>
      <w:r w:rsidR="00177322">
        <w:rPr>
          <w:rFonts w:ascii="Calibri" w:hAnsi="Calibri" w:cs="Calibri"/>
          <w:sz w:val="22"/>
          <w:szCs w:val="22"/>
        </w:rPr>
        <w:t xml:space="preserve"> </w:t>
      </w:r>
      <w:r>
        <w:rPr>
          <w:rFonts w:ascii="Calibri" w:hAnsi="Calibri" w:cs="Calibri"/>
          <w:sz w:val="22"/>
          <w:szCs w:val="22"/>
        </w:rPr>
        <w:t xml:space="preserve">l. n. 135/2012, la stazione appaltante si riserva di recedere in qualsiasi tempo dal contratto qualora l’impresa affidataria del contratto non sia disposta ad una revisione del prezzo d’appalto, allineandolo con quanto previsto da nuove convenzioni </w:t>
      </w:r>
      <w:proofErr w:type="spellStart"/>
      <w:r>
        <w:rPr>
          <w:rFonts w:ascii="Calibri" w:hAnsi="Calibri" w:cs="Calibri"/>
          <w:sz w:val="22"/>
          <w:szCs w:val="22"/>
        </w:rPr>
        <w:t>Consip</w:t>
      </w:r>
      <w:proofErr w:type="spellEnd"/>
      <w:r>
        <w:rPr>
          <w:rFonts w:ascii="Calibri" w:hAnsi="Calibri" w:cs="Calibri"/>
          <w:sz w:val="22"/>
          <w:szCs w:val="22"/>
        </w:rPr>
        <w:t xml:space="preserve"> rese disponibili durante lo svolgimento del rapporto contrattuale. L’amministrazione eserciterà il diritto di recesso solo dopo aver inviato preventiva comunicazione, e fissando un preavviso non inferiore ai 15 giorni.</w:t>
      </w:r>
    </w:p>
    <w:p w14:paraId="21BF0686"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w:t>
      </w:r>
      <w:r w:rsidR="004D44D9">
        <w:rPr>
          <w:rFonts w:ascii="Calibri" w:hAnsi="Calibri" w:cs="Calibri"/>
          <w:sz w:val="22"/>
          <w:szCs w:val="22"/>
        </w:rPr>
        <w:t>estazioni già eseguite ed il 10 pe cento</w:t>
      </w:r>
      <w:r>
        <w:rPr>
          <w:rFonts w:ascii="Calibri" w:hAnsi="Calibri" w:cs="Calibri"/>
          <w:sz w:val="22"/>
          <w:szCs w:val="22"/>
        </w:rPr>
        <w:t xml:space="preserve"> di quelle ancora da eseguire.</w:t>
      </w:r>
    </w:p>
    <w:p w14:paraId="386A04FE" w14:textId="77777777" w:rsidR="00177322" w:rsidRDefault="00177322" w:rsidP="00C849F6">
      <w:pPr>
        <w:pStyle w:val="Titolo2"/>
        <w:spacing w:line="240" w:lineRule="auto"/>
        <w:ind w:right="17"/>
        <w:rPr>
          <w:rFonts w:ascii="Calibri" w:hAnsi="Calibri" w:cs="Calibri"/>
          <w:sz w:val="22"/>
          <w:szCs w:val="22"/>
        </w:rPr>
      </w:pPr>
    </w:p>
    <w:p w14:paraId="564E5498"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20</w:t>
      </w:r>
    </w:p>
    <w:p w14:paraId="161040A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Foro competente</w:t>
      </w:r>
    </w:p>
    <w:p w14:paraId="088C5288" w14:textId="77777777" w:rsidR="002E11A9" w:rsidRDefault="002E11A9" w:rsidP="005621E6">
      <w:pPr>
        <w:spacing w:line="240" w:lineRule="auto"/>
        <w:ind w:left="113" w:right="131"/>
        <w:jc w:val="both"/>
        <w:rPr>
          <w:rFonts w:cs="Calibri"/>
        </w:rPr>
      </w:pPr>
      <w:bookmarkStart w:id="2" w:name="_Hlk132385694"/>
      <w:r>
        <w:rPr>
          <w:rFonts w:cs="Calibri"/>
        </w:rPr>
        <w:t xml:space="preserve">Ai fini dell’esecuzione del contratto e per la notifica di eventuali atti giudiziari, la ditta aggiudicataria dovrà comunicare espressamente il proprio domicilio. </w:t>
      </w:r>
      <w:r w:rsidR="004D44D9">
        <w:rPr>
          <w:rFonts w:cs="Calibri"/>
        </w:rPr>
        <w:t>Per le</w:t>
      </w:r>
      <w:r>
        <w:rPr>
          <w:rFonts w:cs="Calibri"/>
        </w:rPr>
        <w:t xml:space="preserve"> controversie che dovessero insorgere tra le parti, relativamente all’interpretazione, applicazione ed esecuzione del contratto</w:t>
      </w:r>
      <w:r w:rsidR="004D44D9">
        <w:rPr>
          <w:rFonts w:cs="Calibri"/>
        </w:rPr>
        <w:t>,</w:t>
      </w:r>
      <w:r>
        <w:rPr>
          <w:rFonts w:cs="Calibri"/>
        </w:rPr>
        <w:t xml:space="preserve"> </w:t>
      </w:r>
      <w:r w:rsidR="0005385C">
        <w:rPr>
          <w:rFonts w:cs="Calibri"/>
        </w:rPr>
        <w:t>sarà competente il foro di</w:t>
      </w:r>
      <w:r>
        <w:rPr>
          <w:rFonts w:cs="Calibri"/>
        </w:rPr>
        <w:t xml:space="preserve"> </w:t>
      </w:r>
      <w:r w:rsidR="00DC10EE">
        <w:rPr>
          <w:rFonts w:cs="Calibri"/>
        </w:rPr>
        <w:t>Palermo</w:t>
      </w:r>
    </w:p>
    <w:bookmarkEnd w:id="2"/>
    <w:p w14:paraId="0A46F06B"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Luogo e data ................................................</w:t>
      </w:r>
    </w:p>
    <w:p w14:paraId="5E81F782" w14:textId="77777777" w:rsidR="00177322" w:rsidRDefault="00177322" w:rsidP="00C849F6">
      <w:pPr>
        <w:pStyle w:val="Corpotesto"/>
        <w:ind w:left="3722" w:right="113"/>
        <w:jc w:val="center"/>
        <w:rPr>
          <w:rFonts w:ascii="Calibri" w:hAnsi="Calibri" w:cs="Calibri"/>
          <w:sz w:val="22"/>
          <w:szCs w:val="22"/>
        </w:rPr>
      </w:pPr>
    </w:p>
    <w:p w14:paraId="3B0130BC"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Letto e sottoscritto</w:t>
      </w:r>
    </w:p>
    <w:p w14:paraId="37B77576" w14:textId="77777777" w:rsidR="002E11A9" w:rsidRDefault="002E11A9" w:rsidP="00C849F6">
      <w:pPr>
        <w:pStyle w:val="Corpotesto"/>
        <w:ind w:left="3722" w:right="113"/>
        <w:jc w:val="center"/>
        <w:rPr>
          <w:rFonts w:ascii="Calibri" w:hAnsi="Calibri" w:cs="Calibri"/>
          <w:sz w:val="22"/>
          <w:szCs w:val="22"/>
        </w:rPr>
      </w:pPr>
      <w:r>
        <w:rPr>
          <w:rFonts w:ascii="Calibri" w:hAnsi="Calibri" w:cs="Calibri"/>
          <w:sz w:val="22"/>
          <w:szCs w:val="22"/>
        </w:rPr>
        <w:t>IL LEGALE RAPPRESENTANTE</w:t>
      </w:r>
    </w:p>
    <w:p w14:paraId="14220F8E" w14:textId="77777777" w:rsidR="002E11A9" w:rsidRDefault="002F4169" w:rsidP="00770203">
      <w:pPr>
        <w:spacing w:after="0" w:line="240" w:lineRule="auto"/>
        <w:ind w:left="3540" w:firstLine="708"/>
        <w:rPr>
          <w:rFonts w:cs="Calibri"/>
        </w:rPr>
      </w:pPr>
      <w:r>
        <w:rPr>
          <w:rFonts w:cs="Calibri"/>
        </w:rPr>
        <w:t xml:space="preserve">                       </w:t>
      </w:r>
      <w:r w:rsidR="002E11A9">
        <w:rPr>
          <w:rFonts w:cs="Calibri"/>
        </w:rPr>
        <w:t>............................................</w:t>
      </w:r>
    </w:p>
    <w:sectPr w:rsidR="002E11A9" w:rsidSect="00F8268E">
      <w:headerReference w:type="default" r:id="rId11"/>
      <w:footerReference w:type="default" r:id="rId12"/>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7C16A" w14:textId="77777777" w:rsidR="00EA06B2" w:rsidRDefault="00EA06B2" w:rsidP="00BC15A6">
      <w:pPr>
        <w:spacing w:after="0" w:line="240" w:lineRule="auto"/>
      </w:pPr>
      <w:r>
        <w:separator/>
      </w:r>
    </w:p>
  </w:endnote>
  <w:endnote w:type="continuationSeparator" w:id="0">
    <w:p w14:paraId="481550DD" w14:textId="77777777" w:rsidR="00EA06B2" w:rsidRDefault="00EA06B2"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New Aster LT Std">
    <w:altName w:val="Cambria"/>
    <w:charset w:val="00"/>
    <w:family w:val="roman"/>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GillSans"/>
    <w:charset w:val="01"/>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71905" w14:textId="77777777" w:rsidR="00106B66" w:rsidRDefault="00106B66">
    <w:pPr>
      <w:pStyle w:val="Pidipagina"/>
      <w:jc w:val="center"/>
    </w:pPr>
    <w:r>
      <w:fldChar w:fldCharType="begin"/>
    </w:r>
    <w:r>
      <w:instrText>PAGE   \* MERGEFORMAT</w:instrText>
    </w:r>
    <w:r>
      <w:fldChar w:fldCharType="separate"/>
    </w:r>
    <w:r w:rsidR="00175497">
      <w:rPr>
        <w:noProof/>
      </w:rPr>
      <w:t>6</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6C75C7" w14:textId="77777777" w:rsidR="00EA06B2" w:rsidRDefault="00EA06B2" w:rsidP="00BC15A6">
      <w:pPr>
        <w:spacing w:after="0" w:line="240" w:lineRule="auto"/>
      </w:pPr>
      <w:r>
        <w:separator/>
      </w:r>
    </w:p>
  </w:footnote>
  <w:footnote w:type="continuationSeparator" w:id="0">
    <w:p w14:paraId="438D1D9C" w14:textId="77777777" w:rsidR="00EA06B2" w:rsidRDefault="00EA06B2" w:rsidP="00BC1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0"/>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A9"/>
    <w:rsid w:val="00027BB8"/>
    <w:rsid w:val="000318B1"/>
    <w:rsid w:val="00032B62"/>
    <w:rsid w:val="00033A91"/>
    <w:rsid w:val="0003603C"/>
    <w:rsid w:val="0005385C"/>
    <w:rsid w:val="00080BB3"/>
    <w:rsid w:val="00096842"/>
    <w:rsid w:val="000A54B4"/>
    <w:rsid w:val="000B5E6F"/>
    <w:rsid w:val="000B6671"/>
    <w:rsid w:val="000C3413"/>
    <w:rsid w:val="000C3656"/>
    <w:rsid w:val="000D12D8"/>
    <w:rsid w:val="000D7EDC"/>
    <w:rsid w:val="000F1CFE"/>
    <w:rsid w:val="00106B66"/>
    <w:rsid w:val="00130D03"/>
    <w:rsid w:val="00132A48"/>
    <w:rsid w:val="00175497"/>
    <w:rsid w:val="00177322"/>
    <w:rsid w:val="00186EFD"/>
    <w:rsid w:val="001B1EA2"/>
    <w:rsid w:val="001B5790"/>
    <w:rsid w:val="001E4EA6"/>
    <w:rsid w:val="00232FD4"/>
    <w:rsid w:val="00234DD3"/>
    <w:rsid w:val="002368BC"/>
    <w:rsid w:val="00242FFE"/>
    <w:rsid w:val="0024517D"/>
    <w:rsid w:val="00264345"/>
    <w:rsid w:val="0026574D"/>
    <w:rsid w:val="00282AE4"/>
    <w:rsid w:val="00292859"/>
    <w:rsid w:val="00293FFE"/>
    <w:rsid w:val="002C24D3"/>
    <w:rsid w:val="002D1535"/>
    <w:rsid w:val="002D4291"/>
    <w:rsid w:val="002E11A9"/>
    <w:rsid w:val="002F4169"/>
    <w:rsid w:val="00305583"/>
    <w:rsid w:val="00314D5C"/>
    <w:rsid w:val="00322A9A"/>
    <w:rsid w:val="0033236C"/>
    <w:rsid w:val="0033277F"/>
    <w:rsid w:val="00336A51"/>
    <w:rsid w:val="00337E5D"/>
    <w:rsid w:val="003505BE"/>
    <w:rsid w:val="0035681E"/>
    <w:rsid w:val="0037118C"/>
    <w:rsid w:val="003822FF"/>
    <w:rsid w:val="00384F92"/>
    <w:rsid w:val="003A29D6"/>
    <w:rsid w:val="003A34D4"/>
    <w:rsid w:val="003B2067"/>
    <w:rsid w:val="003C3118"/>
    <w:rsid w:val="003D23A3"/>
    <w:rsid w:val="003E4FD1"/>
    <w:rsid w:val="003F3655"/>
    <w:rsid w:val="00414FC1"/>
    <w:rsid w:val="00422D46"/>
    <w:rsid w:val="00431FF9"/>
    <w:rsid w:val="00433792"/>
    <w:rsid w:val="00434A3A"/>
    <w:rsid w:val="0045087D"/>
    <w:rsid w:val="00453F63"/>
    <w:rsid w:val="004A710C"/>
    <w:rsid w:val="004B2752"/>
    <w:rsid w:val="004C4650"/>
    <w:rsid w:val="004D326D"/>
    <w:rsid w:val="004D44D9"/>
    <w:rsid w:val="004E0693"/>
    <w:rsid w:val="004E3FD5"/>
    <w:rsid w:val="0051003A"/>
    <w:rsid w:val="00520777"/>
    <w:rsid w:val="00522328"/>
    <w:rsid w:val="0052515F"/>
    <w:rsid w:val="00537B54"/>
    <w:rsid w:val="00554B54"/>
    <w:rsid w:val="005621E6"/>
    <w:rsid w:val="0057316F"/>
    <w:rsid w:val="005A3DC4"/>
    <w:rsid w:val="005A5129"/>
    <w:rsid w:val="005C0000"/>
    <w:rsid w:val="005C2953"/>
    <w:rsid w:val="005E0E78"/>
    <w:rsid w:val="005E3E48"/>
    <w:rsid w:val="005E4260"/>
    <w:rsid w:val="005E6A3C"/>
    <w:rsid w:val="005F47B3"/>
    <w:rsid w:val="005F627B"/>
    <w:rsid w:val="00621BD2"/>
    <w:rsid w:val="00623804"/>
    <w:rsid w:val="00624F46"/>
    <w:rsid w:val="00654F01"/>
    <w:rsid w:val="00655ACA"/>
    <w:rsid w:val="00655F2F"/>
    <w:rsid w:val="00660885"/>
    <w:rsid w:val="00660A14"/>
    <w:rsid w:val="00664DD7"/>
    <w:rsid w:val="006708F6"/>
    <w:rsid w:val="0068608D"/>
    <w:rsid w:val="00691A9D"/>
    <w:rsid w:val="00695401"/>
    <w:rsid w:val="006C5257"/>
    <w:rsid w:val="006D0370"/>
    <w:rsid w:val="006F1142"/>
    <w:rsid w:val="007251D5"/>
    <w:rsid w:val="00727DA7"/>
    <w:rsid w:val="00740C21"/>
    <w:rsid w:val="007502E9"/>
    <w:rsid w:val="00763738"/>
    <w:rsid w:val="00770203"/>
    <w:rsid w:val="00773C5A"/>
    <w:rsid w:val="00774731"/>
    <w:rsid w:val="00780388"/>
    <w:rsid w:val="0078293E"/>
    <w:rsid w:val="00784691"/>
    <w:rsid w:val="00793FCF"/>
    <w:rsid w:val="007A7E8E"/>
    <w:rsid w:val="007B3DE9"/>
    <w:rsid w:val="007B768E"/>
    <w:rsid w:val="007C0F7F"/>
    <w:rsid w:val="007C3222"/>
    <w:rsid w:val="007D49AF"/>
    <w:rsid w:val="007D5642"/>
    <w:rsid w:val="007F4588"/>
    <w:rsid w:val="0081775F"/>
    <w:rsid w:val="00823915"/>
    <w:rsid w:val="00826EAA"/>
    <w:rsid w:val="00827AD2"/>
    <w:rsid w:val="00832A2B"/>
    <w:rsid w:val="00841B5C"/>
    <w:rsid w:val="00850C93"/>
    <w:rsid w:val="00865591"/>
    <w:rsid w:val="008703C0"/>
    <w:rsid w:val="008741E6"/>
    <w:rsid w:val="00874B88"/>
    <w:rsid w:val="008A0475"/>
    <w:rsid w:val="008A62FA"/>
    <w:rsid w:val="008B5D39"/>
    <w:rsid w:val="008D22F6"/>
    <w:rsid w:val="009047FE"/>
    <w:rsid w:val="00933E19"/>
    <w:rsid w:val="009414BA"/>
    <w:rsid w:val="00955321"/>
    <w:rsid w:val="009650A6"/>
    <w:rsid w:val="00977A1F"/>
    <w:rsid w:val="009A0027"/>
    <w:rsid w:val="009A0895"/>
    <w:rsid w:val="009A3F15"/>
    <w:rsid w:val="009E2E7A"/>
    <w:rsid w:val="009E4465"/>
    <w:rsid w:val="009F324C"/>
    <w:rsid w:val="00A00222"/>
    <w:rsid w:val="00A10856"/>
    <w:rsid w:val="00A10881"/>
    <w:rsid w:val="00A13F92"/>
    <w:rsid w:val="00A20AB2"/>
    <w:rsid w:val="00A4336B"/>
    <w:rsid w:val="00A460B5"/>
    <w:rsid w:val="00A60BC9"/>
    <w:rsid w:val="00A663BA"/>
    <w:rsid w:val="00A81D17"/>
    <w:rsid w:val="00A87597"/>
    <w:rsid w:val="00A95E2B"/>
    <w:rsid w:val="00A966A2"/>
    <w:rsid w:val="00AB4EAA"/>
    <w:rsid w:val="00B67091"/>
    <w:rsid w:val="00B70302"/>
    <w:rsid w:val="00B802D3"/>
    <w:rsid w:val="00B833EB"/>
    <w:rsid w:val="00B85B8A"/>
    <w:rsid w:val="00B9391D"/>
    <w:rsid w:val="00BA7579"/>
    <w:rsid w:val="00BC15A6"/>
    <w:rsid w:val="00BC292B"/>
    <w:rsid w:val="00BC2B14"/>
    <w:rsid w:val="00BC43CE"/>
    <w:rsid w:val="00BF7FC7"/>
    <w:rsid w:val="00C11472"/>
    <w:rsid w:val="00C26962"/>
    <w:rsid w:val="00C330E4"/>
    <w:rsid w:val="00C361E1"/>
    <w:rsid w:val="00C3713D"/>
    <w:rsid w:val="00C64FFE"/>
    <w:rsid w:val="00C66FF3"/>
    <w:rsid w:val="00C76A4B"/>
    <w:rsid w:val="00C83728"/>
    <w:rsid w:val="00C846FD"/>
    <w:rsid w:val="00C849F6"/>
    <w:rsid w:val="00CC4821"/>
    <w:rsid w:val="00CE5A20"/>
    <w:rsid w:val="00CE7410"/>
    <w:rsid w:val="00D15741"/>
    <w:rsid w:val="00D520C1"/>
    <w:rsid w:val="00D52C58"/>
    <w:rsid w:val="00D761DC"/>
    <w:rsid w:val="00D9028C"/>
    <w:rsid w:val="00DB733E"/>
    <w:rsid w:val="00DB7959"/>
    <w:rsid w:val="00DC10EE"/>
    <w:rsid w:val="00DC6807"/>
    <w:rsid w:val="00DF3350"/>
    <w:rsid w:val="00E00935"/>
    <w:rsid w:val="00E06AAC"/>
    <w:rsid w:val="00E2402B"/>
    <w:rsid w:val="00E41CD3"/>
    <w:rsid w:val="00E54C5F"/>
    <w:rsid w:val="00E635DD"/>
    <w:rsid w:val="00E7563C"/>
    <w:rsid w:val="00E9619D"/>
    <w:rsid w:val="00EA06B2"/>
    <w:rsid w:val="00EB759C"/>
    <w:rsid w:val="00ED572F"/>
    <w:rsid w:val="00EE01EE"/>
    <w:rsid w:val="00EF09BA"/>
    <w:rsid w:val="00F0307F"/>
    <w:rsid w:val="00F149EC"/>
    <w:rsid w:val="00F44BD9"/>
    <w:rsid w:val="00F530D5"/>
    <w:rsid w:val="00F5553C"/>
    <w:rsid w:val="00F77097"/>
    <w:rsid w:val="00F80764"/>
    <w:rsid w:val="00F8268E"/>
    <w:rsid w:val="00F835BD"/>
    <w:rsid w:val="00F85D65"/>
    <w:rsid w:val="00F91981"/>
    <w:rsid w:val="00FA3472"/>
    <w:rsid w:val="00FE1551"/>
    <w:rsid w:val="00FE5250"/>
    <w:rsid w:val="00FF377A"/>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1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A460B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460B5"/>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A460B5"/>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460B5"/>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03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oliclinico.pa.it" TargetMode="External"/><Relationship Id="rId4" Type="http://schemas.openxmlformats.org/officeDocument/2006/relationships/settings" Target="settings.xml"/><Relationship Id="rId9" Type="http://schemas.openxmlformats.org/officeDocument/2006/relationships/hyperlink" Target="mailto:provveditorato@cert.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6</Pages>
  <Words>2514</Words>
  <Characters>14333</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16814</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Muccioli Stefano</dc:creator>
  <cp:keywords/>
  <dc:description/>
  <cp:lastModifiedBy>utente</cp:lastModifiedBy>
  <cp:revision>84</cp:revision>
  <cp:lastPrinted>2023-08-01T14:38:00Z</cp:lastPrinted>
  <dcterms:created xsi:type="dcterms:W3CDTF">2023-09-08T11:29:00Z</dcterms:created>
  <dcterms:modified xsi:type="dcterms:W3CDTF">2026-03-18T13:21:00Z</dcterms:modified>
</cp:coreProperties>
</file>